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E9BA" w14:textId="77777777" w:rsidR="00F305BB" w:rsidRDefault="005365E4" w:rsidP="00B440DB">
      <w:r>
        <w:rPr>
          <w:noProof/>
          <w:lang w:eastAsia="sk-SK"/>
        </w:rPr>
        <w:drawing>
          <wp:inline distT="0" distB="0" distL="0" distR="0" wp14:anchorId="13928AC2" wp14:editId="77E1F22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3C2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15330EE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14:paraId="4F382639" w14:textId="77777777" w:rsidTr="008604F2">
        <w:tc>
          <w:tcPr>
            <w:tcW w:w="4538" w:type="dxa"/>
            <w:vAlign w:val="center"/>
          </w:tcPr>
          <w:p w14:paraId="62D04149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6A656748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7C92DD6F" w14:textId="77777777" w:rsidTr="008604F2">
        <w:tc>
          <w:tcPr>
            <w:tcW w:w="4538" w:type="dxa"/>
            <w:vAlign w:val="center"/>
          </w:tcPr>
          <w:p w14:paraId="381F3638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206FD032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7E1A3EE6" w14:textId="77777777" w:rsidTr="008604F2">
        <w:tc>
          <w:tcPr>
            <w:tcW w:w="4538" w:type="dxa"/>
            <w:vAlign w:val="center"/>
          </w:tcPr>
          <w:p w14:paraId="2945F246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  <w:bookmarkStart w:id="0" w:name="_GoBack"/>
            <w:bookmarkEnd w:id="0"/>
          </w:p>
        </w:tc>
        <w:tc>
          <w:tcPr>
            <w:tcW w:w="4524" w:type="dxa"/>
            <w:vAlign w:val="center"/>
          </w:tcPr>
          <w:p w14:paraId="7B6C2026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436761CE" w14:textId="77777777" w:rsidTr="008604F2">
        <w:tc>
          <w:tcPr>
            <w:tcW w:w="4538" w:type="dxa"/>
            <w:vAlign w:val="center"/>
          </w:tcPr>
          <w:p w14:paraId="4FEBE960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2864F067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7F061A6B" w14:textId="77777777" w:rsidTr="008604F2">
        <w:tc>
          <w:tcPr>
            <w:tcW w:w="4538" w:type="dxa"/>
            <w:vAlign w:val="center"/>
          </w:tcPr>
          <w:p w14:paraId="701FF320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14BF03EB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193AE4AC" w14:textId="77777777" w:rsidTr="008604F2">
        <w:tc>
          <w:tcPr>
            <w:tcW w:w="4538" w:type="dxa"/>
            <w:vAlign w:val="center"/>
          </w:tcPr>
          <w:p w14:paraId="28308916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6907E18A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6E644F16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7E4E4418" w14:textId="77777777" w:rsidTr="008604F2">
        <w:tc>
          <w:tcPr>
            <w:tcW w:w="4538" w:type="dxa"/>
            <w:vAlign w:val="center"/>
          </w:tcPr>
          <w:p w14:paraId="036360B2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168147B6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78A8C9AF" w14:textId="6B9C5E50" w:rsidR="00BE00F1" w:rsidRPr="008604F2" w:rsidRDefault="001C08F0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Cesta k zelenej škole</w:t>
            </w:r>
          </w:p>
        </w:tc>
      </w:tr>
      <w:tr w:rsidR="00F305BB" w:rsidRPr="008604F2" w14:paraId="477EDF89" w14:textId="77777777" w:rsidTr="008604F2">
        <w:tc>
          <w:tcPr>
            <w:tcW w:w="4538" w:type="dxa"/>
            <w:vAlign w:val="center"/>
          </w:tcPr>
          <w:p w14:paraId="1B9740EF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14A2E02D" w14:textId="77777777" w:rsidR="00F305BB" w:rsidRPr="008604F2" w:rsidRDefault="00EA125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2.5.2022</w:t>
            </w:r>
          </w:p>
        </w:tc>
      </w:tr>
      <w:tr w:rsidR="00F305BB" w:rsidRPr="008604F2" w14:paraId="2E23757D" w14:textId="77777777" w:rsidTr="008604F2">
        <w:tc>
          <w:tcPr>
            <w:tcW w:w="4538" w:type="dxa"/>
            <w:vAlign w:val="center"/>
          </w:tcPr>
          <w:p w14:paraId="695265A8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1912C489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00A81D5" w14:textId="03D144C7"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6C61C3">
              <w:rPr>
                <w:sz w:val="20"/>
              </w:rPr>
              <w:t xml:space="preserve"> </w:t>
            </w:r>
            <w:r w:rsidR="006C61C3" w:rsidRPr="006C61C3">
              <w:rPr>
                <w:sz w:val="18"/>
              </w:rPr>
              <w:t>Auto-elektrikárska dielňa</w:t>
            </w:r>
          </w:p>
        </w:tc>
      </w:tr>
      <w:tr w:rsidR="00F305BB" w:rsidRPr="008604F2" w14:paraId="38D7461B" w14:textId="77777777" w:rsidTr="008604F2">
        <w:tc>
          <w:tcPr>
            <w:tcW w:w="4538" w:type="dxa"/>
            <w:vAlign w:val="center"/>
          </w:tcPr>
          <w:p w14:paraId="215EFD3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4255FC1" w14:textId="77777777" w:rsidR="00F305BB" w:rsidRPr="008604F2" w:rsidRDefault="0010701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Rovenský </w:t>
            </w:r>
          </w:p>
        </w:tc>
      </w:tr>
      <w:tr w:rsidR="00F305BB" w:rsidRPr="008604F2" w14:paraId="231111E2" w14:textId="77777777" w:rsidTr="008604F2">
        <w:tc>
          <w:tcPr>
            <w:tcW w:w="4538" w:type="dxa"/>
            <w:vAlign w:val="center"/>
          </w:tcPr>
          <w:p w14:paraId="35A94F3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3B51409B" w14:textId="77777777" w:rsidR="008604F2" w:rsidRDefault="008D72C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</w:p>
          <w:p w14:paraId="372860A9" w14:textId="77777777" w:rsidR="00F305BB" w:rsidRPr="008604F2" w:rsidRDefault="008D72C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1787FEF8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60E7C073" w14:textId="77777777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35CEE235" w14:textId="77777777"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C8CA58" w14:textId="77777777" w:rsidR="00875E44" w:rsidRPr="00C55BB8" w:rsidRDefault="0010701E" w:rsidP="00C55BB8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55BB8">
              <w:rPr>
                <w:rFonts w:ascii="Times New Roman" w:hAnsi="Times New Roman"/>
                <w:sz w:val="24"/>
                <w:szCs w:val="24"/>
                <w:u w:val="single"/>
              </w:rPr>
              <w:t>Teoretické východiská :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B8">
              <w:rPr>
                <w:rFonts w:ascii="Times New Roman" w:hAnsi="Times New Roman"/>
                <w:sz w:val="24"/>
                <w:szCs w:val="24"/>
              </w:rPr>
              <w:br/>
              <w:t xml:space="preserve">Pôda je zložka prírody, v ktorej sa stretáva vplyv živého a neživého a preto predstavuje významný analytický  údaj rozhodujúci pre evaluácie ale aj </w:t>
            </w:r>
            <w:r w:rsidR="00C55BB8" w:rsidRPr="00C55BB8">
              <w:rPr>
                <w:rFonts w:ascii="Times New Roman" w:hAnsi="Times New Roman"/>
                <w:sz w:val="24"/>
                <w:szCs w:val="24"/>
              </w:rPr>
              <w:t xml:space="preserve">propozície v rámci ekologického 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>plánovania krajiny</w:t>
            </w:r>
            <w:r w:rsidR="00C55BB8" w:rsidRPr="00C55BB8">
              <w:rPr>
                <w:rFonts w:ascii="Times New Roman" w:hAnsi="Times New Roman"/>
                <w:sz w:val="24"/>
                <w:szCs w:val="24"/>
              </w:rPr>
              <w:t>.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BB8"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>Pôdne pomery mapovaného územia možno hodnotiť pomocou viacerých fyzikálno-chemických charakteristík.</w:t>
            </w:r>
            <w:r w:rsidR="00C55BB8"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>Analýza pôdnych pomerov bola zameraná najmä na identifikáciu pôdnych typov až na úroveň pôdneho subtypu, pôdneho druhu – na základe zrnitosti, skeletnatosti a hĺbky pôdy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="00C55BB8"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076990" w14:textId="77777777" w:rsidR="00C55BB8" w:rsidRDefault="00C55BB8" w:rsidP="00C55BB8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Černozeme – pôdy s molickým karbonátovým alebo silikátovým A-horizontom z nespevnených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hornín,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Čiernice – pôdy s molickým čiernicovým A-horizontom a glejovým G-horizontom,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Fluvizeme – pôdy s ochrickým A-horizontom z holocénnych fluviálnych sedimentov,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Hnedozeme – pôdy s luvickým B-horizontom pod ochrickým alebo umbrickým A-horizontom,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Kambizeme – pôdy s kambickým B-horizontom, pod ochrickým alebo umbrickým A-horizontom,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Kultizeme – pôdy s kultizemným melioračným A-horizontom &gt; 35 cm, alebo aj so zvyškom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pôvodného diagnostického horizontu hrúbky &gt; 10 cm,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• Litozeme – pôdy s hĺbkou do 10 cm na alebo z pevných silikátových až karbonátových hornín, bez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ďalších diagnostických horizontov, s výnimkou ochrického A-horizontu alebo organogénnehoO-horizontu,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Luvizeme – pôdy s eluviálnym luvickým E-horizontom a luvickým B-horizontom, pod ochrickýmA-horizontom,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Pararendziny – pôdy s molickým, niekedy až ochrickým A-horizontom zo zvetralín spevnených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karbonátovo-silikátových hornín, so skeletnatosťou obvykle pod 30 %,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Podzoly – pôdy s eluviálnym podzolovým E-horizontom a s podzolovým seskvioxidovým,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Pseudogleje – pôdy s mramorovaným B-horizontom, bez vyvinutého luvického B-horizontu, pod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ochrickým A-horizontom bez/alebo s eluviálnym hydromorfným E horizontom,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Rankre – pôdy s rôznym silikátovým A-horizontom zo skeletnatých zvetralín pevných a spevnených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silikátových hornín,</w:t>
            </w:r>
            <w:r w:rsidRPr="00C55BB8"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• Rendziny – pôdy s molickým A-horizontom zo zvetralín pevných karbonátových hornín, so</w:t>
            </w:r>
            <w:r w:rsidRPr="00C55BB8"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skeletnatosťou obvykle nad 30 %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979C1" w14:textId="77777777" w:rsidR="00C55BB8" w:rsidRPr="00C55BB8" w:rsidRDefault="00C55BB8" w:rsidP="00C55BB8">
            <w:pPr>
              <w:rPr>
                <w:rFonts w:ascii="Times New Roman" w:hAnsi="Times New Roman"/>
                <w:sz w:val="24"/>
                <w:szCs w:val="24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Pôdny druh                                                                                </w:t>
            </w:r>
            <w:r w:rsidRPr="00C55BB8">
              <w:rPr>
                <w:rFonts w:ascii="Times New Roman" w:hAnsi="Times New Roman"/>
                <w:sz w:val="24"/>
                <w:szCs w:val="24"/>
              </w:rPr>
              <w:br/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Charakteristika pôdnej zrnitosti a z nej vyplývajúce rozdelenie pôdnych druhov je založené na identifikácii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percentuálneho obsahu jednotlivých zrnitostných frakcií jemnozeme, skeletu, a organickýchlátok. Podrobnejšia klasifikácia pôd prihliada na charakter a veľkosť zrnitostných častíc, zastúpenie</w:t>
            </w:r>
            <w:r w:rsidRPr="00C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B8">
              <w:rPr>
                <w:rStyle w:val="markedcontent"/>
                <w:rFonts w:ascii="Times New Roman" w:hAnsi="Times New Roman"/>
                <w:sz w:val="24"/>
                <w:szCs w:val="24"/>
              </w:rPr>
              <w:t>jednotlivých frakcií jemnozeme ako aj na obsah v nej zastúpených organických a minerálnych látok.</w:t>
            </w:r>
          </w:p>
          <w:p w14:paraId="72709CAE" w14:textId="77777777" w:rsidR="00C55BB8" w:rsidRPr="00C140EC" w:rsidRDefault="00C55BB8" w:rsidP="00C55BB8">
            <w:pPr>
              <w:pStyle w:val="Bezriadkovania"/>
              <w:rPr>
                <w:rFonts w:ascii="Times New Roman" w:hAnsi="Times New Roman"/>
                <w:sz w:val="24"/>
                <w:szCs w:val="24"/>
                <w:u w:val="single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u w:val="single"/>
                <w:lang w:eastAsia="sk-SK"/>
              </w:rPr>
              <w:t xml:space="preserve">Praktická časť </w:t>
            </w:r>
          </w:p>
          <w:p w14:paraId="6537A88F" w14:textId="77777777" w:rsidR="00C55BB8" w:rsidRPr="00C140EC" w:rsidRDefault="00C55BB8" w:rsidP="00C55BB8">
            <w:pPr>
              <w:pStyle w:val="Bezriadkovani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Vytvorenie </w:t>
            </w:r>
            <w:r w:rsidR="00C140EC"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meracieho postupu  stanovišťa ( meranie v rôznych intervaloch, a mesiacoch ) </w:t>
            </w:r>
          </w:p>
          <w:p w14:paraId="234A5EC7" w14:textId="77777777" w:rsidR="00C140EC" w:rsidRPr="00C140EC" w:rsidRDefault="00C140EC" w:rsidP="00C140EC">
            <w:pPr>
              <w:pStyle w:val="Bezriadkovania"/>
              <w:ind w:left="72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( používali sme  pôdne teplomery, teplomery ) </w:t>
            </w:r>
          </w:p>
          <w:p w14:paraId="7722B030" w14:textId="77777777" w:rsidR="00C140EC" w:rsidRPr="00C140EC" w:rsidRDefault="00C140EC" w:rsidP="00C140EC">
            <w:pPr>
              <w:pStyle w:val="Bezriadkovani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Umiestnenie teplomerov,  a meracej techniky </w:t>
            </w:r>
          </w:p>
          <w:p w14:paraId="08CE0E9D" w14:textId="77777777" w:rsidR="00C140EC" w:rsidRPr="00C140EC" w:rsidRDefault="00C140EC" w:rsidP="00C140EC">
            <w:pPr>
              <w:pStyle w:val="Bezriadkovani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Vytvorenie tabuľky meracej </w:t>
            </w:r>
          </w:p>
          <w:p w14:paraId="6413432C" w14:textId="77777777" w:rsidR="00C140EC" w:rsidRPr="00C140EC" w:rsidRDefault="00C140EC" w:rsidP="00C140EC">
            <w:pPr>
              <w:pStyle w:val="Bezriadkovani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40E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Zápis a vyhodnocovanie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5204DA48" w14:textId="77777777" w:rsidR="00C140EC" w:rsidRDefault="00C140EC" w:rsidP="00C140EC">
            <w:pPr>
              <w:pStyle w:val="Bezriadkovania"/>
              <w:ind w:left="720"/>
              <w:rPr>
                <w:lang w:eastAsia="sk-SK"/>
              </w:rPr>
            </w:pPr>
          </w:p>
          <w:p w14:paraId="1F36DA32" w14:textId="77777777" w:rsidR="00C140EC" w:rsidRPr="00C55BB8" w:rsidRDefault="00C140EC" w:rsidP="00C140EC">
            <w:pPr>
              <w:pStyle w:val="Bezriadkovania"/>
              <w:rPr>
                <w:lang w:eastAsia="sk-SK"/>
              </w:rPr>
            </w:pPr>
          </w:p>
          <w:p w14:paraId="165D6212" w14:textId="77777777" w:rsidR="002564D1" w:rsidRPr="00875E44" w:rsidRDefault="002564D1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574D2CEF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141226CD" w14:textId="77777777" w:rsidTr="007B6C7D">
        <w:tc>
          <w:tcPr>
            <w:tcW w:w="4077" w:type="dxa"/>
          </w:tcPr>
          <w:p w14:paraId="46C1B9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0F7F8D8" w14:textId="77777777" w:rsidR="00F305BB" w:rsidRPr="007B6C7D" w:rsidRDefault="00C140EC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7B6C7D" w14:paraId="4B3DF4CF" w14:textId="77777777" w:rsidTr="007B6C7D">
        <w:tc>
          <w:tcPr>
            <w:tcW w:w="4077" w:type="dxa"/>
          </w:tcPr>
          <w:p w14:paraId="176740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0FC679" w14:textId="77777777" w:rsidR="00F305BB" w:rsidRPr="007B6C7D" w:rsidRDefault="00EA1256" w:rsidP="007B6C7D">
            <w:pPr>
              <w:tabs>
                <w:tab w:val="left" w:pos="1114"/>
              </w:tabs>
              <w:spacing w:after="0" w:line="240" w:lineRule="auto"/>
            </w:pPr>
            <w:r>
              <w:t>2.5</w:t>
            </w:r>
            <w:r w:rsidR="00DA4E15">
              <w:t>.2022</w:t>
            </w:r>
          </w:p>
        </w:tc>
      </w:tr>
      <w:tr w:rsidR="00F305BB" w:rsidRPr="007B6C7D" w14:paraId="318D0E2C" w14:textId="77777777" w:rsidTr="007B6C7D">
        <w:tc>
          <w:tcPr>
            <w:tcW w:w="4077" w:type="dxa"/>
          </w:tcPr>
          <w:p w14:paraId="22E595E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CB547B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8779B0" w14:textId="77777777" w:rsidTr="007B6C7D">
        <w:tc>
          <w:tcPr>
            <w:tcW w:w="4077" w:type="dxa"/>
          </w:tcPr>
          <w:p w14:paraId="0B658DE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20150D9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46DED2C4" w14:textId="77777777" w:rsidTr="007B6C7D">
        <w:tc>
          <w:tcPr>
            <w:tcW w:w="4077" w:type="dxa"/>
          </w:tcPr>
          <w:p w14:paraId="43541B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CA23BDA" w14:textId="6CFC96DF" w:rsidR="00F305BB" w:rsidRPr="007B6C7D" w:rsidRDefault="006C61C3" w:rsidP="007B6C7D">
            <w:pPr>
              <w:tabs>
                <w:tab w:val="left" w:pos="1114"/>
              </w:tabs>
              <w:spacing w:after="0" w:line="240" w:lineRule="auto"/>
            </w:pPr>
            <w:r>
              <w:t>2.5.2022</w:t>
            </w:r>
          </w:p>
        </w:tc>
      </w:tr>
      <w:tr w:rsidR="00F305BB" w:rsidRPr="007B6C7D" w14:paraId="3E3EEDD3" w14:textId="77777777" w:rsidTr="007B6C7D">
        <w:tc>
          <w:tcPr>
            <w:tcW w:w="4077" w:type="dxa"/>
          </w:tcPr>
          <w:p w14:paraId="6D4888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2A425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F368116" w14:textId="77777777" w:rsidR="00F305BB" w:rsidRDefault="00F305BB" w:rsidP="00B440DB">
      <w:pPr>
        <w:tabs>
          <w:tab w:val="left" w:pos="1114"/>
        </w:tabs>
      </w:pPr>
    </w:p>
    <w:p w14:paraId="3902DCC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DDC38C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4F368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F46D" w14:textId="77777777" w:rsidR="008D72C4" w:rsidRDefault="008D72C4" w:rsidP="00CF35D8">
      <w:pPr>
        <w:spacing w:after="0" w:line="240" w:lineRule="auto"/>
      </w:pPr>
      <w:r>
        <w:separator/>
      </w:r>
    </w:p>
  </w:endnote>
  <w:endnote w:type="continuationSeparator" w:id="0">
    <w:p w14:paraId="4DBF0732" w14:textId="77777777" w:rsidR="008D72C4" w:rsidRDefault="008D72C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C5CF" w14:textId="77777777" w:rsidR="008D72C4" w:rsidRDefault="008D72C4" w:rsidP="00CF35D8">
      <w:pPr>
        <w:spacing w:after="0" w:line="240" w:lineRule="auto"/>
      </w:pPr>
      <w:r>
        <w:separator/>
      </w:r>
    </w:p>
  </w:footnote>
  <w:footnote w:type="continuationSeparator" w:id="0">
    <w:p w14:paraId="2E272ED4" w14:textId="77777777" w:rsidR="008D72C4" w:rsidRDefault="008D72C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63344C"/>
    <w:multiLevelType w:val="hybridMultilevel"/>
    <w:tmpl w:val="41362162"/>
    <w:lvl w:ilvl="0" w:tplc="74EE6E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0701E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C08F0"/>
    <w:rsid w:val="001D498E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A3977"/>
    <w:rsid w:val="006B6CBE"/>
    <w:rsid w:val="006C61C3"/>
    <w:rsid w:val="006E77C5"/>
    <w:rsid w:val="00763367"/>
    <w:rsid w:val="00794DF7"/>
    <w:rsid w:val="007A5170"/>
    <w:rsid w:val="007A6CFA"/>
    <w:rsid w:val="007B6C7D"/>
    <w:rsid w:val="007D5F53"/>
    <w:rsid w:val="008058B8"/>
    <w:rsid w:val="008131FC"/>
    <w:rsid w:val="008604F2"/>
    <w:rsid w:val="008721DB"/>
    <w:rsid w:val="00875E44"/>
    <w:rsid w:val="008C3B1D"/>
    <w:rsid w:val="008C3C41"/>
    <w:rsid w:val="008D72C4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97229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140EC"/>
    <w:rsid w:val="00C361FB"/>
    <w:rsid w:val="00C55BB8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E36C97"/>
    <w:rsid w:val="00E73CB9"/>
    <w:rsid w:val="00E926D8"/>
    <w:rsid w:val="00EA1256"/>
    <w:rsid w:val="00EC5730"/>
    <w:rsid w:val="00ED3A9D"/>
    <w:rsid w:val="00ED69DB"/>
    <w:rsid w:val="00EF243F"/>
    <w:rsid w:val="00F14DD8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01B8"/>
  <w15:docId w15:val="{9EBFA9BF-FB24-41B4-A090-902CACD4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2</cp:revision>
  <cp:lastPrinted>2017-07-21T06:21:00Z</cp:lastPrinted>
  <dcterms:created xsi:type="dcterms:W3CDTF">2022-05-26T07:33:00Z</dcterms:created>
  <dcterms:modified xsi:type="dcterms:W3CDTF">2022-05-26T07:33:00Z</dcterms:modified>
</cp:coreProperties>
</file>