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E94C" w14:textId="77777777" w:rsidR="005C00B8" w:rsidRDefault="005C00B8" w:rsidP="005C00B8">
      <w:pPr>
        <w:pStyle w:val="Nagwek1"/>
        <w:ind w:left="0"/>
      </w:pPr>
      <w:r>
        <w:t>WYMAGANIA EDUKACYJNE Z PRZEDMIOTU TECHNIKA W ROLNICTWIE</w:t>
      </w:r>
      <w:r>
        <w:rPr>
          <w:b w:val="0"/>
        </w:rPr>
        <w:t xml:space="preserve"> </w:t>
      </w:r>
    </w:p>
    <w:p w14:paraId="31E2EEBD" w14:textId="77777777" w:rsidR="005C00B8" w:rsidRDefault="005C00B8" w:rsidP="005C00B8">
      <w:pPr>
        <w:spacing w:after="21" w:line="259" w:lineRule="auto"/>
        <w:ind w:left="53"/>
        <w:jc w:val="center"/>
      </w:pPr>
      <w:r>
        <w:rPr>
          <w:b/>
          <w:sz w:val="24"/>
        </w:rPr>
        <w:t xml:space="preserve">Szkoła: </w:t>
      </w:r>
      <w:r>
        <w:rPr>
          <w:sz w:val="24"/>
        </w:rPr>
        <w:t>ZSP NR 5 W ZAMOŚCIU</w:t>
      </w:r>
    </w:p>
    <w:p w14:paraId="69ED923D" w14:textId="77777777" w:rsidR="005C00B8" w:rsidRDefault="005C00B8" w:rsidP="005C00B8">
      <w:pPr>
        <w:spacing w:after="21" w:line="259" w:lineRule="auto"/>
        <w:ind w:left="53" w:right="3"/>
        <w:jc w:val="center"/>
      </w:pPr>
      <w:r>
        <w:rPr>
          <w:b/>
          <w:sz w:val="24"/>
        </w:rPr>
        <w:t xml:space="preserve">Ilość godzin: </w:t>
      </w:r>
      <w:r>
        <w:rPr>
          <w:sz w:val="24"/>
        </w:rPr>
        <w:t xml:space="preserve">średniorocznie 2 h tygodniowo </w:t>
      </w:r>
    </w:p>
    <w:p w14:paraId="5A10163C" w14:textId="77777777" w:rsidR="005C00B8" w:rsidRDefault="005C00B8" w:rsidP="005C00B8">
      <w:pPr>
        <w:spacing w:after="0" w:line="259" w:lineRule="auto"/>
        <w:ind w:left="54" w:right="2"/>
        <w:jc w:val="center"/>
      </w:pPr>
      <w:r>
        <w:rPr>
          <w:b/>
          <w:sz w:val="24"/>
        </w:rPr>
        <w:t xml:space="preserve">Klasa, zawód, nr zawodu: </w:t>
      </w:r>
      <w:r>
        <w:rPr>
          <w:sz w:val="24"/>
        </w:rPr>
        <w:t xml:space="preserve">311515 </w:t>
      </w:r>
    </w:p>
    <w:p w14:paraId="3631E11A" w14:textId="77777777" w:rsidR="005C00B8" w:rsidRDefault="005C00B8" w:rsidP="005C00B8">
      <w:pPr>
        <w:spacing w:after="0" w:line="259" w:lineRule="auto"/>
        <w:ind w:left="54"/>
        <w:jc w:val="center"/>
      </w:pPr>
      <w:r>
        <w:rPr>
          <w:b/>
          <w:sz w:val="24"/>
        </w:rPr>
        <w:t xml:space="preserve">Rok szkolny: </w:t>
      </w:r>
      <w:r>
        <w:rPr>
          <w:sz w:val="24"/>
        </w:rPr>
        <w:t>2021/2022</w:t>
      </w:r>
    </w:p>
    <w:p w14:paraId="32956C1A" w14:textId="77777777" w:rsidR="005C00B8" w:rsidRDefault="005C00B8" w:rsidP="005C00B8">
      <w:pPr>
        <w:spacing w:after="0" w:line="259" w:lineRule="auto"/>
        <w:ind w:left="54"/>
        <w:jc w:val="center"/>
      </w:pPr>
      <w:r>
        <w:rPr>
          <w:b/>
          <w:sz w:val="24"/>
        </w:rPr>
        <w:t xml:space="preserve">Nauczyciele prowadzący: </w:t>
      </w:r>
      <w:r>
        <w:rPr>
          <w:sz w:val="24"/>
        </w:rPr>
        <w:t>Matej Karol</w:t>
      </w:r>
    </w:p>
    <w:p w14:paraId="2960EA21" w14:textId="77777777" w:rsidR="005C00B8" w:rsidRDefault="005C00B8" w:rsidP="005C00B8">
      <w:pPr>
        <w:spacing w:after="0" w:line="259" w:lineRule="auto"/>
        <w:ind w:left="104" w:firstLine="0"/>
        <w:jc w:val="center"/>
      </w:pPr>
      <w:r>
        <w:rPr>
          <w:sz w:val="24"/>
        </w:rPr>
        <w:t xml:space="preserve"> </w:t>
      </w:r>
    </w:p>
    <w:p w14:paraId="0602AED0" w14:textId="77777777" w:rsidR="005C00B8" w:rsidRDefault="005C00B8" w:rsidP="005C00B8">
      <w:pPr>
        <w:spacing w:after="22" w:line="259" w:lineRule="auto"/>
        <w:ind w:left="104" w:firstLine="0"/>
        <w:jc w:val="center"/>
      </w:pPr>
      <w:r>
        <w:rPr>
          <w:sz w:val="24"/>
        </w:rPr>
        <w:t xml:space="preserve"> </w:t>
      </w:r>
    </w:p>
    <w:p w14:paraId="2FF9053B" w14:textId="77777777" w:rsidR="005C00B8" w:rsidRDefault="005C00B8" w:rsidP="005C00B8">
      <w:pPr>
        <w:spacing w:after="16" w:line="259" w:lineRule="auto"/>
        <w:ind w:left="-5"/>
        <w:jc w:val="both"/>
      </w:pPr>
      <w:r>
        <w:rPr>
          <w:b/>
        </w:rPr>
        <w:t xml:space="preserve">Poniższe wymogi edukacyjne dotyczą następujących treści kształcenia: </w:t>
      </w:r>
      <w:r>
        <w:t xml:space="preserve"> </w:t>
      </w:r>
    </w:p>
    <w:p w14:paraId="7F4A6D97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pojęcia z zakresu mechanizacji,  </w:t>
      </w:r>
    </w:p>
    <w:p w14:paraId="655B2CCB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produkcji zwierzęcej, budynków inwentarskich,  </w:t>
      </w:r>
    </w:p>
    <w:p w14:paraId="75D25A29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zaopatrzenia gospodarstw w wodę,  </w:t>
      </w:r>
    </w:p>
    <w:p w14:paraId="21D9BEBF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pojęcia z zakresu: jednostek miar i ich zastosowania w eksploatacji maszyn rolniczych, oporu maszyn, warunków pracy ciągnika w agregacie, energetyki agregatu maszynowego, ergonomii i bhp w użytkowaniu maszyn i ciągników rolniczych,  </w:t>
      </w:r>
    </w:p>
    <w:p w14:paraId="397775EF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procesów technologicznych w produkcji rolniczej,  </w:t>
      </w:r>
    </w:p>
    <w:p w14:paraId="36F435C8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energetyki w Polsce,  </w:t>
      </w:r>
    </w:p>
    <w:p w14:paraId="51BFF8F8" w14:textId="77777777" w:rsidR="005C00B8" w:rsidRDefault="005C00B8" w:rsidP="005C00B8">
      <w:pPr>
        <w:spacing w:after="22" w:line="259" w:lineRule="auto"/>
        <w:ind w:left="0" w:firstLine="0"/>
        <w:jc w:val="both"/>
      </w:pPr>
      <w:r>
        <w:t xml:space="preserve"> </w:t>
      </w:r>
    </w:p>
    <w:p w14:paraId="4CBF2E97" w14:textId="77777777" w:rsidR="005C00B8" w:rsidRDefault="005C00B8" w:rsidP="005C00B8">
      <w:pPr>
        <w:ind w:left="-5" w:right="1830"/>
        <w:jc w:val="both"/>
      </w:pPr>
      <w:r>
        <w:rPr>
          <w:b/>
        </w:rPr>
        <w:t xml:space="preserve">Ocena dopuszczająca: </w:t>
      </w:r>
      <w:r>
        <w:t xml:space="preserve">Ocenę dopuszczającą otrzymuje uczeń, który:  Potrafi wymienić i opisywać:  </w:t>
      </w:r>
    </w:p>
    <w:p w14:paraId="5D6B314B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czynniki mikroklimatu w pomieszczeniach inwentarskich,  </w:t>
      </w:r>
    </w:p>
    <w:p w14:paraId="744EED4C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budynki inwentarskie, - urządzenia do transportu wewnętrznego,  </w:t>
      </w:r>
    </w:p>
    <w:p w14:paraId="12F281C3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urządzenia do : przygotowania pasz, zaopatrzenia gospodarstwa w wodę, mechanizacji doju i schładzania mleka, usuwania i przechowywania obornika i gnojowicy, pielęgnacji zwierząt,  </w:t>
      </w:r>
    </w:p>
    <w:p w14:paraId="7C68C0C5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sposoby agregatowania maszyn rolniczych z ciągnikiem rolniczym,  </w:t>
      </w:r>
    </w:p>
    <w:p w14:paraId="59B848D7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zasady ruchu agregatu maszynowego po polu,  </w:t>
      </w:r>
    </w:p>
    <w:p w14:paraId="0DCF42F0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procesy mechanizacji produkcji roślinnej,  </w:t>
      </w:r>
    </w:p>
    <w:p w14:paraId="6347BB11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podstawowe zasady gospodarki sprzętem rolniczym </w:t>
      </w:r>
    </w:p>
    <w:p w14:paraId="51E058C3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 xml:space="preserve">zastosować zasady bezpieczeństwa i higieny pracy oraz przestrzegać przepisów prawa dotyczących ochrony przeciwpożarowej i ochrony środowiska w rolnictwie, - określić skutki oddziaływania czynników wpływających negatywnie na organizm człowieka, </w:t>
      </w:r>
    </w:p>
    <w:p w14:paraId="26BA05A9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>scharakteryzować maszyny, urządzenia i narzędzia rolnicze,</w:t>
      </w:r>
      <w:r>
        <w:t xml:space="preserve"> </w:t>
      </w:r>
    </w:p>
    <w:p w14:paraId="4977EF8C" w14:textId="77777777" w:rsidR="005C00B8" w:rsidRDefault="005C00B8" w:rsidP="005C00B8">
      <w:pPr>
        <w:spacing w:after="0" w:line="259" w:lineRule="auto"/>
        <w:ind w:left="0" w:firstLine="0"/>
        <w:jc w:val="both"/>
      </w:pPr>
      <w:r>
        <w:t xml:space="preserve">  </w:t>
      </w:r>
    </w:p>
    <w:p w14:paraId="192DAED2" w14:textId="05EE9D61" w:rsidR="005C00B8" w:rsidRDefault="005C00B8" w:rsidP="005C00B8">
      <w:pPr>
        <w:ind w:left="-5" w:right="2626"/>
        <w:jc w:val="both"/>
      </w:pPr>
      <w:r>
        <w:rPr>
          <w:b/>
        </w:rPr>
        <w:t xml:space="preserve">Ocena dostateczna: </w:t>
      </w:r>
      <w:r>
        <w:t>Ocenę dostateczną otrzymuje uczeń, który:  Zna</w:t>
      </w:r>
      <w:r>
        <w:t xml:space="preserve"> i potrafi:</w:t>
      </w:r>
    </w:p>
    <w:p w14:paraId="0898636B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analizować i dobierać środki transportowe,  </w:t>
      </w:r>
    </w:p>
    <w:p w14:paraId="592AAB07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dobierać urządzenia do przygotowania pasz,  </w:t>
      </w:r>
    </w:p>
    <w:p w14:paraId="54F01D5C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dokonywać obliczeń zużycia wody w gospodarstwie,  </w:t>
      </w:r>
    </w:p>
    <w:p w14:paraId="1AA328E4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dobierać urządzenia do: zaopatrzenia gospodarstwa w wodę, doju mechanicznego, usuwania </w:t>
      </w:r>
    </w:p>
    <w:p w14:paraId="00647DD6" w14:textId="77777777" w:rsidR="005C00B8" w:rsidRDefault="005C00B8" w:rsidP="005C00B8">
      <w:pPr>
        <w:ind w:left="-5"/>
        <w:jc w:val="both"/>
      </w:pPr>
      <w:r>
        <w:t xml:space="preserve">obornika i gnojowicy, pielęgnacji zwierząt, chowu drobiu, owiec i cieląt,  </w:t>
      </w:r>
    </w:p>
    <w:p w14:paraId="2A3C2767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ocenić pracę agregatu pod względem energetycznym,  </w:t>
      </w:r>
    </w:p>
    <w:p w14:paraId="60C057C9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dobierać sposoby pracy agregatem,  </w:t>
      </w:r>
    </w:p>
    <w:p w14:paraId="4DF4992E" w14:textId="77777777" w:rsidR="005C00B8" w:rsidRDefault="005C00B8" w:rsidP="005C00B8">
      <w:pPr>
        <w:numPr>
          <w:ilvl w:val="0"/>
          <w:numId w:val="12"/>
        </w:numPr>
        <w:spacing w:line="240" w:lineRule="auto"/>
        <w:ind w:hanging="139"/>
        <w:jc w:val="both"/>
      </w:pPr>
      <w:r>
        <w:t xml:space="preserve">dokonywać bilansu czasu pracy agregatu,  </w:t>
      </w:r>
    </w:p>
    <w:p w14:paraId="3BA5476A" w14:textId="77777777" w:rsidR="005C00B8" w:rsidRDefault="005C00B8" w:rsidP="005C00B8">
      <w:pPr>
        <w:numPr>
          <w:ilvl w:val="0"/>
          <w:numId w:val="12"/>
        </w:numPr>
        <w:spacing w:after="205" w:line="240" w:lineRule="auto"/>
        <w:ind w:hanging="139"/>
        <w:jc w:val="both"/>
      </w:pPr>
      <w:r>
        <w:rPr>
          <w:rFonts w:ascii="Calibri" w:eastAsia="Calibri" w:hAnsi="Calibri" w:cs="Calibri"/>
        </w:rPr>
        <w:t xml:space="preserve">planować i dobierać sprzęt mechaniczny do procesu technologicznego pod względem wydajności, - analizować rynek sprzętu i usług rolniczych, </w:t>
      </w:r>
    </w:p>
    <w:p w14:paraId="4EB16ED8" w14:textId="77777777" w:rsidR="005C00B8" w:rsidRDefault="005C00B8" w:rsidP="005C00B8">
      <w:pPr>
        <w:numPr>
          <w:ilvl w:val="0"/>
          <w:numId w:val="12"/>
        </w:numPr>
        <w:spacing w:after="226" w:line="240" w:lineRule="auto"/>
        <w:ind w:hanging="139"/>
        <w:jc w:val="both"/>
      </w:pPr>
      <w:r>
        <w:rPr>
          <w:rFonts w:ascii="Calibri" w:eastAsia="Calibri" w:hAnsi="Calibri" w:cs="Calibri"/>
          <w:sz w:val="22"/>
        </w:rPr>
        <w:t>dobrać maszyny, urządzenia i narzędzia rolnicze do wykonania prac w rolnictwie,</w:t>
      </w:r>
      <w:r>
        <w:rPr>
          <w:rFonts w:ascii="Calibri" w:eastAsia="Calibri" w:hAnsi="Calibri" w:cs="Calibri"/>
        </w:rPr>
        <w:t xml:space="preserve"> </w:t>
      </w:r>
    </w:p>
    <w:p w14:paraId="07F63D4C" w14:textId="77777777" w:rsidR="005C00B8" w:rsidRDefault="005C00B8" w:rsidP="005C00B8">
      <w:pPr>
        <w:numPr>
          <w:ilvl w:val="0"/>
          <w:numId w:val="12"/>
        </w:numPr>
        <w:spacing w:after="226" w:line="240" w:lineRule="auto"/>
        <w:ind w:hanging="139"/>
        <w:jc w:val="both"/>
      </w:pPr>
      <w:r>
        <w:rPr>
          <w:rFonts w:ascii="Calibri" w:eastAsia="Calibri" w:hAnsi="Calibri" w:cs="Calibri"/>
          <w:sz w:val="22"/>
        </w:rPr>
        <w:lastRenderedPageBreak/>
        <w:t>dobrać parametry pracy maszyn, urządzeń i narzędzi rolniczych,</w:t>
      </w:r>
      <w:r>
        <w:rPr>
          <w:rFonts w:ascii="Calibri" w:eastAsia="Calibri" w:hAnsi="Calibri" w:cs="Calibri"/>
        </w:rPr>
        <w:t xml:space="preserve"> </w:t>
      </w:r>
    </w:p>
    <w:p w14:paraId="0C9A4482" w14:textId="77777777" w:rsidR="005C00B8" w:rsidRDefault="005C00B8" w:rsidP="005C00B8">
      <w:pPr>
        <w:numPr>
          <w:ilvl w:val="0"/>
          <w:numId w:val="12"/>
        </w:numPr>
        <w:spacing w:after="226" w:line="240" w:lineRule="auto"/>
        <w:ind w:hanging="139"/>
        <w:jc w:val="both"/>
      </w:pPr>
      <w:r>
        <w:rPr>
          <w:rFonts w:ascii="Calibri" w:eastAsia="Calibri" w:hAnsi="Calibri" w:cs="Calibri"/>
          <w:sz w:val="22"/>
        </w:rPr>
        <w:t>dobrać sposoby ruchu i prowadzenia agregatów do poszczególnych prac polowych,</w:t>
      </w:r>
      <w:r>
        <w:rPr>
          <w:rFonts w:ascii="Calibri" w:eastAsia="Calibri" w:hAnsi="Calibri" w:cs="Calibri"/>
        </w:rPr>
        <w:t xml:space="preserve">  </w:t>
      </w:r>
    </w:p>
    <w:p w14:paraId="1542F609" w14:textId="77777777" w:rsidR="005C00B8" w:rsidRDefault="005C00B8" w:rsidP="005C00B8">
      <w:pPr>
        <w:numPr>
          <w:ilvl w:val="0"/>
          <w:numId w:val="12"/>
        </w:numPr>
        <w:spacing w:after="125" w:line="240" w:lineRule="auto"/>
        <w:ind w:hanging="139"/>
        <w:jc w:val="both"/>
      </w:pPr>
      <w:r>
        <w:rPr>
          <w:rFonts w:ascii="Calibri" w:eastAsia="Calibri" w:hAnsi="Calibri" w:cs="Calibri"/>
        </w:rPr>
        <w:t xml:space="preserve">Zna pojęcia i posługuje się nimi z zakresu charakterystyki roślin i czynników siedliska, zabiegów agrotechnicznych, zmianowania, uprawy roślin. - </w:t>
      </w:r>
      <w:r>
        <w:rPr>
          <w:rFonts w:ascii="Calibri" w:eastAsia="Calibri" w:hAnsi="Calibri" w:cs="Calibri"/>
          <w:sz w:val="22"/>
        </w:rPr>
        <w:t>rozróżnić środki konserwacyjne do sprzętu rolniczego,</w:t>
      </w:r>
      <w:r>
        <w:rPr>
          <w:rFonts w:ascii="Calibri" w:eastAsia="Calibri" w:hAnsi="Calibri" w:cs="Calibri"/>
        </w:rPr>
        <w:t xml:space="preserve">  </w:t>
      </w:r>
    </w:p>
    <w:p w14:paraId="44E583B2" w14:textId="77777777" w:rsidR="005C00B8" w:rsidRDefault="005C00B8" w:rsidP="005C00B8">
      <w:pPr>
        <w:spacing w:line="240" w:lineRule="auto"/>
        <w:ind w:left="-5" w:right="3738"/>
        <w:jc w:val="both"/>
      </w:pPr>
      <w:r>
        <w:rPr>
          <w:b/>
        </w:rPr>
        <w:t xml:space="preserve">Ocena dobra: </w:t>
      </w:r>
      <w:r>
        <w:t xml:space="preserve">Ocenę dobrą otrzymuje uczeń, który:  Zna i potrafi:  </w:t>
      </w:r>
    </w:p>
    <w:p w14:paraId="33FA27FE" w14:textId="77777777" w:rsidR="005C00B8" w:rsidRDefault="005C00B8" w:rsidP="005C00B8">
      <w:pPr>
        <w:numPr>
          <w:ilvl w:val="0"/>
          <w:numId w:val="12"/>
        </w:numPr>
        <w:spacing w:line="240" w:lineRule="auto"/>
        <w:ind w:hanging="139"/>
        <w:jc w:val="both"/>
      </w:pPr>
      <w:r>
        <w:t xml:space="preserve">projektować zapotrzebowanie na środki transportu wewnętrznego,  </w:t>
      </w:r>
    </w:p>
    <w:p w14:paraId="1EDD1D6F" w14:textId="77777777" w:rsidR="005C00B8" w:rsidRDefault="005C00B8" w:rsidP="005C00B8">
      <w:pPr>
        <w:numPr>
          <w:ilvl w:val="0"/>
          <w:numId w:val="12"/>
        </w:numPr>
        <w:spacing w:line="240" w:lineRule="auto"/>
        <w:ind w:hanging="139"/>
        <w:jc w:val="both"/>
      </w:pPr>
      <w:r>
        <w:t xml:space="preserve">projektować sieć zapotrzebowania gospodarstwa w wodę,  </w:t>
      </w:r>
    </w:p>
    <w:p w14:paraId="23BEDCDB" w14:textId="77777777" w:rsidR="005C00B8" w:rsidRDefault="005C00B8" w:rsidP="005C00B8">
      <w:pPr>
        <w:numPr>
          <w:ilvl w:val="0"/>
          <w:numId w:val="12"/>
        </w:numPr>
        <w:spacing w:line="240" w:lineRule="auto"/>
        <w:ind w:hanging="139"/>
        <w:jc w:val="both"/>
      </w:pPr>
      <w:r>
        <w:t xml:space="preserve">projektować dobór maszyn i urządzeń kompleksowo do gospodarstwa rolnego,  </w:t>
      </w:r>
    </w:p>
    <w:p w14:paraId="6C2B7381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planować i analizować dobór sprzętu i usług rolniczych,  </w:t>
      </w:r>
    </w:p>
    <w:p w14:paraId="59FB13AC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projektować instalację wodociągową,  </w:t>
      </w:r>
    </w:p>
    <w:p w14:paraId="102E9869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posługiwać się podstawowymi parametrami prądu elektrycznego.  </w:t>
      </w:r>
    </w:p>
    <w:p w14:paraId="6699AF56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 xml:space="preserve">sporządzić kalkulację kosztów związanych z eksploatacją i naprawą maszyn, urządzeń i narzędzi rolniczych, </w:t>
      </w:r>
    </w:p>
    <w:p w14:paraId="30E8631D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 xml:space="preserve">posłużyć się dokumentacją techniczną i instrukcjami obsługi i naprawy maszyn, urządzeń i narzędzi rolniczych, </w:t>
      </w:r>
    </w:p>
    <w:p w14:paraId="5E2F2673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 xml:space="preserve">ocenić stan techniczny maszyn, urządzeń i narzędzi rolniczych, </w:t>
      </w:r>
    </w:p>
    <w:p w14:paraId="51E2FE97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 xml:space="preserve">dobrać narzędzia i przyrządy do naprawy maszyn, urządzeń i narzędzi rolniczych, </w:t>
      </w:r>
    </w:p>
    <w:p w14:paraId="0C4DC784" w14:textId="77777777" w:rsidR="005C00B8" w:rsidRDefault="005C00B8" w:rsidP="005C00B8">
      <w:pPr>
        <w:numPr>
          <w:ilvl w:val="0"/>
          <w:numId w:val="12"/>
        </w:numPr>
        <w:spacing w:after="5" w:line="269" w:lineRule="auto"/>
        <w:ind w:hanging="139"/>
        <w:jc w:val="both"/>
      </w:pPr>
      <w:r>
        <w:rPr>
          <w:sz w:val="24"/>
        </w:rPr>
        <w:t>dokonać wpisów w dokumentacji technicznej maszyn i urządzeń rolniczych,</w:t>
      </w:r>
      <w:r>
        <w:t xml:space="preserve"> </w:t>
      </w:r>
    </w:p>
    <w:p w14:paraId="1EEBD292" w14:textId="77777777" w:rsidR="005C00B8" w:rsidRDefault="005C00B8" w:rsidP="005C00B8">
      <w:pPr>
        <w:spacing w:after="0" w:line="259" w:lineRule="auto"/>
        <w:ind w:left="0" w:firstLine="0"/>
        <w:jc w:val="both"/>
      </w:pPr>
      <w:r>
        <w:t xml:space="preserve"> </w:t>
      </w:r>
    </w:p>
    <w:p w14:paraId="57F9E6AE" w14:textId="77777777" w:rsidR="005C00B8" w:rsidRDefault="005C00B8" w:rsidP="005C00B8">
      <w:pPr>
        <w:spacing w:after="5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Ocena bardzo dobra: </w:t>
      </w:r>
      <w:r>
        <w:t xml:space="preserve">Ocenę bardzo dobrą otrzymuje uczeń, który:  Zna i potrafi:  </w:t>
      </w:r>
    </w:p>
    <w:p w14:paraId="29139188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analizować i przewidywać skutki rozbieżności efektów planowanych z rzeczywistymi,  - analizować i planować dobór niekonwencjonalnych form gospodarowania.  </w:t>
      </w:r>
    </w:p>
    <w:p w14:paraId="6EC2CC98" w14:textId="77777777" w:rsidR="005C00B8" w:rsidRDefault="005C00B8" w:rsidP="005C00B8">
      <w:pPr>
        <w:numPr>
          <w:ilvl w:val="0"/>
          <w:numId w:val="12"/>
        </w:numPr>
        <w:spacing w:after="3"/>
        <w:ind w:hanging="139"/>
        <w:jc w:val="both"/>
      </w:pPr>
      <w:r>
        <w:t xml:space="preserve">Zna stosuje pojęcia zakresu organizacji pracy sprzętu rolniczego, organizacji stanowiska pracy operatora pojazdów i maszyn rolniczych, dokumentacji technicznej, przeglądów technicznych pojazdów i maszyn rolniczych, obsługi maszyn do produkcji roślinnej, obsługi maszyn do produkcji zwierzęcej.  </w:t>
      </w:r>
    </w:p>
    <w:p w14:paraId="422FDA48" w14:textId="77777777" w:rsidR="005C00B8" w:rsidRDefault="005C00B8" w:rsidP="005C00B8">
      <w:pPr>
        <w:spacing w:after="0" w:line="259" w:lineRule="auto"/>
        <w:ind w:left="0" w:firstLine="0"/>
        <w:jc w:val="both"/>
      </w:pPr>
      <w:r>
        <w:t xml:space="preserve">  </w:t>
      </w:r>
    </w:p>
    <w:p w14:paraId="40D5C7C2" w14:textId="77777777" w:rsidR="005C00B8" w:rsidRDefault="005C00B8" w:rsidP="005C00B8">
      <w:pPr>
        <w:ind w:left="-5" w:right="3291"/>
        <w:jc w:val="both"/>
      </w:pPr>
      <w:r>
        <w:rPr>
          <w:b/>
        </w:rPr>
        <w:t xml:space="preserve">Ocena celująca: </w:t>
      </w:r>
      <w:r>
        <w:t>Ocenę celującą otrzymuje uczeń, który:</w:t>
      </w:r>
    </w:p>
    <w:p w14:paraId="645D41E1" w14:textId="77777777" w:rsidR="005C00B8" w:rsidRDefault="005C00B8" w:rsidP="005C00B8">
      <w:pPr>
        <w:ind w:left="-5" w:right="3291"/>
        <w:jc w:val="both"/>
      </w:pPr>
      <w:r>
        <w:t xml:space="preserve">  Zna i potrafi:  </w:t>
      </w:r>
    </w:p>
    <w:p w14:paraId="68B53DDC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analizować i przewidywać skutki rozbieżności efektów planowanych z rzeczywistymi,  </w:t>
      </w:r>
    </w:p>
    <w:p w14:paraId="0C131B0F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analizować i planować dobór niekonwencjonalnych form gospodarowania.  </w:t>
      </w:r>
    </w:p>
    <w:p w14:paraId="5401C4C5" w14:textId="77777777" w:rsidR="005C00B8" w:rsidRDefault="005C00B8" w:rsidP="005C00B8">
      <w:pPr>
        <w:numPr>
          <w:ilvl w:val="0"/>
          <w:numId w:val="12"/>
        </w:numPr>
        <w:ind w:hanging="139"/>
        <w:jc w:val="both"/>
      </w:pPr>
      <w:r>
        <w:t xml:space="preserve">przedstawić najnowsze rozwiązania techniczne stosowane w technice rolniczej  </w:t>
      </w:r>
    </w:p>
    <w:p w14:paraId="3FE3B51A" w14:textId="10A32AE5" w:rsidR="0030289C" w:rsidRDefault="005C00B8" w:rsidP="005C00B8">
      <w:pPr>
        <w:numPr>
          <w:ilvl w:val="0"/>
          <w:numId w:val="12"/>
        </w:numPr>
        <w:spacing w:after="205" w:line="274" w:lineRule="auto"/>
        <w:ind w:hanging="139"/>
        <w:jc w:val="both"/>
      </w:pPr>
      <w:r>
        <w:rPr>
          <w:rFonts w:ascii="Calibri" w:eastAsia="Calibri" w:hAnsi="Calibri" w:cs="Calibri"/>
        </w:rPr>
        <w:t>był uczestnikiem olimpiady, konkursu, zawodów o kierunku przedmiotu, na szczeblu minimum powiatowym, uzyskując miejsce laureata lub wyróżnionego.</w:t>
      </w:r>
      <w:r w:rsidRPr="005C00B8">
        <w:rPr>
          <w:sz w:val="28"/>
        </w:rPr>
        <w:t xml:space="preserve"> </w:t>
      </w:r>
    </w:p>
    <w:p w14:paraId="1DA77AAB" w14:textId="77777777" w:rsidR="0030289C" w:rsidRDefault="005C00B8">
      <w:pPr>
        <w:spacing w:after="16" w:line="259" w:lineRule="auto"/>
        <w:ind w:left="-5"/>
      </w:pPr>
      <w:r>
        <w:rPr>
          <w:b/>
        </w:rPr>
        <w:t xml:space="preserve">I. Sposoby sprawdzania osiągnięć edukacyjnych uczniów. Ocenianie ma na celu: </w:t>
      </w:r>
      <w:r>
        <w:t xml:space="preserve"> </w:t>
      </w:r>
    </w:p>
    <w:p w14:paraId="3D19ABE4" w14:textId="77777777" w:rsidR="0030289C" w:rsidRDefault="005C00B8">
      <w:pPr>
        <w:numPr>
          <w:ilvl w:val="0"/>
          <w:numId w:val="1"/>
        </w:numPr>
        <w:ind w:hanging="250"/>
      </w:pPr>
      <w:r>
        <w:t xml:space="preserve">Poinformowanie ucznia o poziomie jego osiągnięć edukacyjnych i postępach w tym zakresie.  </w:t>
      </w:r>
    </w:p>
    <w:p w14:paraId="1CE42565" w14:textId="77777777" w:rsidR="0030289C" w:rsidRDefault="005C00B8">
      <w:pPr>
        <w:numPr>
          <w:ilvl w:val="0"/>
          <w:numId w:val="1"/>
        </w:numPr>
        <w:ind w:hanging="250"/>
      </w:pPr>
      <w:r>
        <w:t>Pomoc uczniowi w samodzie</w:t>
      </w:r>
      <w:r>
        <w:t xml:space="preserve">lnym planowaniu własnego rozwoju.  </w:t>
      </w:r>
    </w:p>
    <w:p w14:paraId="777B45D1" w14:textId="77777777" w:rsidR="0030289C" w:rsidRDefault="005C00B8">
      <w:pPr>
        <w:numPr>
          <w:ilvl w:val="0"/>
          <w:numId w:val="1"/>
        </w:numPr>
        <w:ind w:hanging="250"/>
      </w:pPr>
      <w:r>
        <w:t xml:space="preserve">Motywowanie ucznia do dalszej pracy.  </w:t>
      </w:r>
    </w:p>
    <w:p w14:paraId="4F32509F" w14:textId="77777777" w:rsidR="0030289C" w:rsidRDefault="005C00B8">
      <w:pPr>
        <w:numPr>
          <w:ilvl w:val="0"/>
          <w:numId w:val="1"/>
        </w:numPr>
        <w:ind w:hanging="250"/>
      </w:pPr>
      <w:r>
        <w:t xml:space="preserve">Dostarczenie rodzicom/prawnym opiekunom i nauczycielom informacji o postępach, trudnościach i specjalnych uzdolnieniach ucznia.  </w:t>
      </w:r>
    </w:p>
    <w:p w14:paraId="584BBA9A" w14:textId="77777777" w:rsidR="0030289C" w:rsidRDefault="005C00B8">
      <w:pPr>
        <w:numPr>
          <w:ilvl w:val="0"/>
          <w:numId w:val="1"/>
        </w:numPr>
        <w:spacing w:after="0"/>
        <w:ind w:hanging="250"/>
      </w:pPr>
      <w:r>
        <w:t xml:space="preserve">Umożliwienie nauczycielom doskonalenia organizacji </w:t>
      </w:r>
      <w:r>
        <w:t xml:space="preserve">i metod pracy </w:t>
      </w:r>
      <w:proofErr w:type="spellStart"/>
      <w:r>
        <w:t>dydaktyczno</w:t>
      </w:r>
      <w:proofErr w:type="spellEnd"/>
      <w:r>
        <w:t xml:space="preserve"> – wychowawczej.  </w:t>
      </w:r>
    </w:p>
    <w:p w14:paraId="6C4293CA" w14:textId="77777777" w:rsidR="0030289C" w:rsidRDefault="005C00B8">
      <w:pPr>
        <w:spacing w:after="28" w:line="259" w:lineRule="auto"/>
        <w:ind w:left="0" w:firstLine="0"/>
      </w:pPr>
      <w:r>
        <w:lastRenderedPageBreak/>
        <w:t xml:space="preserve"> </w:t>
      </w:r>
    </w:p>
    <w:p w14:paraId="512C9129" w14:textId="77777777" w:rsidR="0030289C" w:rsidRDefault="005C00B8">
      <w:pPr>
        <w:spacing w:after="16" w:line="259" w:lineRule="auto"/>
        <w:ind w:left="-5"/>
      </w:pPr>
      <w:r>
        <w:rPr>
          <w:b/>
        </w:rPr>
        <w:t xml:space="preserve">II. Jawność ocen: </w:t>
      </w:r>
      <w:r>
        <w:t xml:space="preserve"> </w:t>
      </w:r>
    </w:p>
    <w:p w14:paraId="35C9B793" w14:textId="77777777" w:rsidR="0030289C" w:rsidRDefault="005C00B8">
      <w:pPr>
        <w:numPr>
          <w:ilvl w:val="0"/>
          <w:numId w:val="2"/>
        </w:numPr>
        <w:spacing w:after="1"/>
      </w:pPr>
      <w:r>
        <w:t>Oceny są jawne zarówno dla ucznia jak i jego rodziców/prawnych opiekunów, sprawdzone i ocenione pisemne prace kontrolne uczeń i jego rodzice/prawni opiekunowie mogą otrzymać do wglądu do dwóch dni po zakończeniu zajęć dydaktycznych w danym roku szkolnym, p</w:t>
      </w:r>
      <w:r>
        <w:t xml:space="preserve">o wcześniejszym uzgodnieniu z nauczycielem.  </w:t>
      </w:r>
    </w:p>
    <w:p w14:paraId="1694488A" w14:textId="77777777" w:rsidR="0030289C" w:rsidRDefault="005C00B8">
      <w:pPr>
        <w:numPr>
          <w:ilvl w:val="0"/>
          <w:numId w:val="2"/>
        </w:numPr>
        <w:spacing w:after="0"/>
      </w:pPr>
      <w:r>
        <w:t xml:space="preserve">Na prośbę ucznia lub jego rodziców/prawnych opiekunów nauczyciel jest zobowiązany do uzasadnienia wystawionej oceny.  </w:t>
      </w:r>
    </w:p>
    <w:p w14:paraId="51AF8A35" w14:textId="77777777" w:rsidR="0030289C" w:rsidRDefault="005C00B8">
      <w:pPr>
        <w:numPr>
          <w:ilvl w:val="0"/>
          <w:numId w:val="2"/>
        </w:numPr>
      </w:pPr>
      <w:r>
        <w:t xml:space="preserve">Na dwa tygodnie przed końcowym klasyfikacyjnym posiedzeniem Rady Pedagogicznej (ocena </w:t>
      </w:r>
      <w:proofErr w:type="spellStart"/>
      <w:r>
        <w:t>końco</w:t>
      </w:r>
      <w:r>
        <w:t>woroczna</w:t>
      </w:r>
      <w:proofErr w:type="spellEnd"/>
      <w:r>
        <w:t xml:space="preserve">) nauczyciel informuje uczniów o przewidywanej ocenie klasyfikacyjnej.  </w:t>
      </w:r>
    </w:p>
    <w:p w14:paraId="5655F64F" w14:textId="77777777" w:rsidR="0030289C" w:rsidRDefault="005C00B8">
      <w:pPr>
        <w:spacing w:line="259" w:lineRule="auto"/>
        <w:ind w:left="0" w:firstLine="0"/>
      </w:pPr>
      <w:r>
        <w:t xml:space="preserve"> </w:t>
      </w:r>
    </w:p>
    <w:p w14:paraId="3AD7137C" w14:textId="77777777" w:rsidR="0030289C" w:rsidRDefault="005C00B8">
      <w:pPr>
        <w:ind w:left="-5" w:right="2904"/>
      </w:pPr>
      <w:r>
        <w:rPr>
          <w:b/>
        </w:rPr>
        <w:t xml:space="preserve">III. Główne obszary aktywności podlegające ocenianiu: </w:t>
      </w:r>
      <w:r>
        <w:t xml:space="preserve"> 1) Wypowiedź ustna,( odpowiedzi ustne dyskusje, przemówienia).  </w:t>
      </w:r>
    </w:p>
    <w:p w14:paraId="68134D44" w14:textId="77777777" w:rsidR="0030289C" w:rsidRDefault="005C00B8">
      <w:pPr>
        <w:ind w:left="-5"/>
      </w:pPr>
      <w:r>
        <w:t xml:space="preserve">2) Prace domowe  </w:t>
      </w:r>
    </w:p>
    <w:p w14:paraId="47882602" w14:textId="77777777" w:rsidR="0030289C" w:rsidRDefault="005C00B8">
      <w:pPr>
        <w:numPr>
          <w:ilvl w:val="0"/>
          <w:numId w:val="3"/>
        </w:numPr>
        <w:ind w:hanging="250"/>
      </w:pPr>
      <w:r>
        <w:t>Dłuższe długoterminowe prace pisemn</w:t>
      </w:r>
      <w:r>
        <w:t xml:space="preserve">e  </w:t>
      </w:r>
    </w:p>
    <w:p w14:paraId="4D2701AD" w14:textId="77777777" w:rsidR="0030289C" w:rsidRDefault="005C00B8">
      <w:pPr>
        <w:numPr>
          <w:ilvl w:val="0"/>
          <w:numId w:val="3"/>
        </w:numPr>
        <w:ind w:hanging="250"/>
      </w:pPr>
      <w:r>
        <w:t xml:space="preserve">Krótsze notatka (ćwiczenia, notatki)  </w:t>
      </w:r>
    </w:p>
    <w:p w14:paraId="3816D77E" w14:textId="77777777" w:rsidR="00217E45" w:rsidRDefault="005C00B8">
      <w:pPr>
        <w:ind w:left="-5" w:right="6781"/>
      </w:pPr>
      <w:r>
        <w:t xml:space="preserve">3) Aktywność ucznia  </w:t>
      </w:r>
    </w:p>
    <w:p w14:paraId="6C7839B7" w14:textId="73D47198" w:rsidR="0030289C" w:rsidRDefault="005C00B8">
      <w:pPr>
        <w:ind w:left="-5" w:right="6781"/>
      </w:pPr>
      <w:r>
        <w:t xml:space="preserve">a) praca w grupach  </w:t>
      </w:r>
    </w:p>
    <w:p w14:paraId="5B4B0296" w14:textId="77777777" w:rsidR="0030289C" w:rsidRDefault="005C00B8">
      <w:pPr>
        <w:numPr>
          <w:ilvl w:val="0"/>
          <w:numId w:val="4"/>
        </w:numPr>
        <w:ind w:hanging="250"/>
      </w:pPr>
      <w:r>
        <w:t xml:space="preserve">wypowiedź ucznia w czasie lekcji  </w:t>
      </w:r>
    </w:p>
    <w:p w14:paraId="67AF1DEA" w14:textId="77777777" w:rsidR="0030289C" w:rsidRDefault="005C00B8">
      <w:pPr>
        <w:numPr>
          <w:ilvl w:val="0"/>
          <w:numId w:val="4"/>
        </w:numPr>
        <w:ind w:hanging="250"/>
      </w:pPr>
      <w:r>
        <w:t xml:space="preserve">referaty i prezentacje multimedialne  </w:t>
      </w:r>
    </w:p>
    <w:p w14:paraId="441B89A7" w14:textId="77777777" w:rsidR="0030289C" w:rsidRDefault="005C00B8">
      <w:pPr>
        <w:numPr>
          <w:ilvl w:val="0"/>
          <w:numId w:val="4"/>
        </w:numPr>
        <w:ind w:hanging="250"/>
      </w:pPr>
      <w:r>
        <w:t xml:space="preserve">projekty uczniowskie  </w:t>
      </w:r>
    </w:p>
    <w:p w14:paraId="6F7C97DE" w14:textId="77777777" w:rsidR="0030289C" w:rsidRDefault="005C00B8">
      <w:pPr>
        <w:numPr>
          <w:ilvl w:val="0"/>
          <w:numId w:val="4"/>
        </w:numPr>
        <w:ind w:hanging="250"/>
      </w:pPr>
      <w:r>
        <w:t xml:space="preserve">udział w konkursach i uroczystościach </w:t>
      </w:r>
    </w:p>
    <w:p w14:paraId="19DB1570" w14:textId="77777777" w:rsidR="0030289C" w:rsidRDefault="005C00B8">
      <w:pPr>
        <w:numPr>
          <w:ilvl w:val="0"/>
          <w:numId w:val="4"/>
        </w:numPr>
        <w:ind w:hanging="250"/>
      </w:pPr>
      <w:r>
        <w:t xml:space="preserve">uczeń w czasie lekcji za aktywność </w:t>
      </w:r>
      <w:r>
        <w:t xml:space="preserve">nagradzany jest plusami (trzy plusy „+” równają się ocenie bardzo dobrej)  </w:t>
      </w:r>
    </w:p>
    <w:p w14:paraId="04D231D9" w14:textId="77777777" w:rsidR="0030289C" w:rsidRDefault="005C00B8">
      <w:pPr>
        <w:ind w:left="-5"/>
      </w:pPr>
      <w:r>
        <w:t xml:space="preserve">4) Kontrolne prace pisemne  </w:t>
      </w:r>
    </w:p>
    <w:p w14:paraId="0ECF023D" w14:textId="77777777" w:rsidR="0030289C" w:rsidRDefault="005C00B8">
      <w:pPr>
        <w:numPr>
          <w:ilvl w:val="0"/>
          <w:numId w:val="5"/>
        </w:numPr>
        <w:spacing w:after="0"/>
      </w:pPr>
      <w:r>
        <w:t>całogodzinne prace klasowe (większa partia materiału, zapowiedziana z co najmniej tygodniowym wyprzedzeniem i podawany jest zakres sprawdzanej wiedzy i</w:t>
      </w:r>
      <w:r>
        <w:t xml:space="preserve"> umiejętności uczniów, potwierdzona wpisem do dziennika). W semestrze uczeń jest zobowiązany do napisania co najmniej jednej pracy klasowej.  </w:t>
      </w:r>
    </w:p>
    <w:p w14:paraId="36959EAD" w14:textId="77777777" w:rsidR="0030289C" w:rsidRDefault="005C00B8">
      <w:pPr>
        <w:numPr>
          <w:ilvl w:val="0"/>
          <w:numId w:val="5"/>
        </w:numPr>
      </w:pPr>
      <w:r>
        <w:t>sprawdziany(czas trwania dowolny, np. materiał z 3–5 lekcji, zapowiedziany tydzień wcześniej i potwierdzony wpise</w:t>
      </w:r>
      <w:r>
        <w:t xml:space="preserve">m do dziennika)  </w:t>
      </w:r>
    </w:p>
    <w:p w14:paraId="24F51563" w14:textId="77777777" w:rsidR="0030289C" w:rsidRDefault="005C00B8">
      <w:pPr>
        <w:numPr>
          <w:ilvl w:val="0"/>
          <w:numId w:val="5"/>
        </w:numPr>
        <w:spacing w:after="0"/>
      </w:pPr>
      <w:r>
        <w:t xml:space="preserve">kartkówki (15 minutowe, materiał tylko z ostatniej lekcji, lub z ostatnich trzech lekcji, niezapowiedziana)  </w:t>
      </w:r>
    </w:p>
    <w:p w14:paraId="694235D4" w14:textId="77777777" w:rsidR="0030289C" w:rsidRDefault="005C00B8">
      <w:pPr>
        <w:ind w:left="-5"/>
      </w:pPr>
      <w:r>
        <w:t>5) Uczeń ma prawo zgłosić nieprzygotowanie do zajęć w przypadku co najmniej tygodniowej usprawiedliwionej nieobecności na zajęci</w:t>
      </w:r>
      <w:r>
        <w:t xml:space="preserve">ach.  </w:t>
      </w:r>
    </w:p>
    <w:p w14:paraId="5212F6A0" w14:textId="29D44A4F" w:rsidR="0030289C" w:rsidRDefault="005C00B8" w:rsidP="005C00B8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3C8C4C0A" w14:textId="77777777" w:rsidR="0030289C" w:rsidRDefault="005C00B8">
      <w:pPr>
        <w:spacing w:after="16" w:line="259" w:lineRule="auto"/>
        <w:ind w:left="-5"/>
      </w:pPr>
      <w:r>
        <w:rPr>
          <w:b/>
        </w:rPr>
        <w:t xml:space="preserve">IV. Zasady sprawdzania i oceniania wiadomości i umiejętności ucznia </w:t>
      </w:r>
      <w:r>
        <w:t xml:space="preserve"> </w:t>
      </w:r>
    </w:p>
    <w:p w14:paraId="6D4DF565" w14:textId="77777777" w:rsidR="0030289C" w:rsidRDefault="005C00B8">
      <w:pPr>
        <w:numPr>
          <w:ilvl w:val="0"/>
          <w:numId w:val="6"/>
        </w:numPr>
        <w:spacing w:after="104"/>
        <w:ind w:hanging="250"/>
      </w:pPr>
      <w:r>
        <w:t xml:space="preserve">Każde ćwiczenie/ zadanie rozpoczęte na lekcji uczeń ma obowiązek dokończyć w domu (nauczyciel nie musi mu o tym przypominać).  </w:t>
      </w:r>
    </w:p>
    <w:p w14:paraId="62CC14C2" w14:textId="77777777" w:rsidR="0030289C" w:rsidRDefault="005C00B8">
      <w:pPr>
        <w:numPr>
          <w:ilvl w:val="0"/>
          <w:numId w:val="6"/>
        </w:numPr>
        <w:spacing w:after="60"/>
        <w:ind w:hanging="250"/>
      </w:pPr>
      <w:r>
        <w:t>Sprawdziany/testy są obowiązkowe i są zapowiadane z tygodniowym wyprzedzeniem i są odnotowane w dzienniku lekcyjnym danej klasy.</w:t>
      </w:r>
      <w:r>
        <w:t xml:space="preserve"> Sprawdzoną i ocenioną pracę klasową uczeń otrzymuje do wglądu najpóźniej po upływie dwóch tygodni od daty pisania pracy. W sytuacjach losowych termin oddania prac może być wydłużony. Prace pisemne przechowywane są w szkole do końca danego roku szkolnego d</w:t>
      </w:r>
      <w:r>
        <w:t xml:space="preserve">o wglądu rodziców, nadzoru pedagogicznego.  </w:t>
      </w:r>
    </w:p>
    <w:p w14:paraId="4A453410" w14:textId="77777777" w:rsidR="0030289C" w:rsidRDefault="005C00B8">
      <w:pPr>
        <w:numPr>
          <w:ilvl w:val="0"/>
          <w:numId w:val="6"/>
        </w:numPr>
        <w:spacing w:after="105"/>
        <w:ind w:hanging="250"/>
      </w:pPr>
      <w:r>
        <w:t xml:space="preserve">Niesamodzielna praca podczas sprawdzianu/testu jest równoznaczna z oceną niedostateczną i nie podlega poprawie.  </w:t>
      </w:r>
    </w:p>
    <w:p w14:paraId="5BEB1EA1" w14:textId="77777777" w:rsidR="0030289C" w:rsidRDefault="005C00B8">
      <w:pPr>
        <w:numPr>
          <w:ilvl w:val="0"/>
          <w:numId w:val="6"/>
        </w:numPr>
        <w:spacing w:after="61"/>
        <w:ind w:hanging="250"/>
      </w:pPr>
      <w:r>
        <w:lastRenderedPageBreak/>
        <w:t xml:space="preserve">Kartkówki mogą być zapowiedziane lub nie i mogą obejmować treści trzech ostatnich lekcji.  </w:t>
      </w:r>
    </w:p>
    <w:p w14:paraId="6602F801" w14:textId="77777777" w:rsidR="0030289C" w:rsidRDefault="005C00B8">
      <w:pPr>
        <w:numPr>
          <w:ilvl w:val="0"/>
          <w:numId w:val="6"/>
        </w:numPr>
        <w:spacing w:after="62"/>
        <w:ind w:hanging="250"/>
      </w:pPr>
      <w:r>
        <w:t>Jeżel</w:t>
      </w:r>
      <w:r>
        <w:t>i uczeń z przyczyn losowych (choroba, pobyt w szpitalu, itp.) nie był obecny na sprawdzianie, to musi go napisać w terminie wyznaczonym przez nauczyciela, nie dłuższym jednak niż 2 tygodnie od momentu pisania sprawdzianu przez całą klasę. Jeżeli nieobecnoś</w:t>
      </w:r>
      <w:r>
        <w:t xml:space="preserve">ć ucznia trwała tydzień i dłużej, termin jest ustalany indywidualnie.  </w:t>
      </w:r>
    </w:p>
    <w:p w14:paraId="1AF11F53" w14:textId="77777777" w:rsidR="0030289C" w:rsidRDefault="005C00B8">
      <w:pPr>
        <w:numPr>
          <w:ilvl w:val="0"/>
          <w:numId w:val="6"/>
        </w:numPr>
        <w:spacing w:after="64"/>
        <w:ind w:hanging="250"/>
      </w:pPr>
      <w:r>
        <w:t>Obowiązkiem UCZNIA jest zgłosić się do nauczyciela z prośbą o wyznaczenie terminu pisania pracy. Jeżeli uczeń SAM nie zgłosi się do nauczyciela z prośbą o wyznaczenie terminu lub nie pojawi się w wyznaczonym terminie, nauczyciel stawia ocenę niedostateczną</w:t>
      </w:r>
      <w:r>
        <w:t xml:space="preserve"> bez możliwości poprawy.  </w:t>
      </w:r>
    </w:p>
    <w:p w14:paraId="2F4B6847" w14:textId="77777777" w:rsidR="0030289C" w:rsidRDefault="005C00B8">
      <w:pPr>
        <w:numPr>
          <w:ilvl w:val="0"/>
          <w:numId w:val="6"/>
        </w:numPr>
        <w:spacing w:after="102"/>
        <w:ind w:hanging="250"/>
      </w:pPr>
      <w:r>
        <w:t xml:space="preserve">Praca poprawkowa jest dobrowolna. Uczeń ma prawo poprawiać wyłącznie ocenę niedostateczną i robi to tylko jeden raz.  </w:t>
      </w:r>
    </w:p>
    <w:p w14:paraId="7AEC3D50" w14:textId="77777777" w:rsidR="0030289C" w:rsidRDefault="005C00B8">
      <w:pPr>
        <w:numPr>
          <w:ilvl w:val="0"/>
          <w:numId w:val="6"/>
        </w:numPr>
        <w:spacing w:after="61"/>
        <w:ind w:hanging="250"/>
      </w:pPr>
      <w:r>
        <w:t xml:space="preserve">Oceny z kartkówek, odpowiedzi i prac domowych nie podlegają poprawie.  </w:t>
      </w:r>
    </w:p>
    <w:p w14:paraId="53F917E1" w14:textId="77777777" w:rsidR="0030289C" w:rsidRDefault="005C00B8">
      <w:pPr>
        <w:numPr>
          <w:ilvl w:val="0"/>
          <w:numId w:val="6"/>
        </w:numPr>
        <w:spacing w:after="59"/>
        <w:ind w:hanging="250"/>
      </w:pPr>
      <w:r>
        <w:t>W przypadku ucieczki ze sprawdzianu/te</w:t>
      </w:r>
      <w:r>
        <w:t xml:space="preserve">stu, zapowiedzianej kartkówki lub odpytywania, uczeń otrzymuje ocenę niedostateczną bez możliwości poprawy.  </w:t>
      </w:r>
    </w:p>
    <w:p w14:paraId="1615E949" w14:textId="77777777" w:rsidR="0030289C" w:rsidRDefault="005C00B8">
      <w:pPr>
        <w:numPr>
          <w:ilvl w:val="0"/>
          <w:numId w:val="6"/>
        </w:numPr>
        <w:ind w:hanging="250"/>
      </w:pPr>
      <w:r>
        <w:t xml:space="preserve">Nauczyciel ma prawo wybrać kilka osób do napisania kartkówki. Odmowa jest równoznaczna z oceną niedostateczną.  </w:t>
      </w:r>
    </w:p>
    <w:p w14:paraId="61A34120" w14:textId="77777777" w:rsidR="0030289C" w:rsidRDefault="005C00B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F065DE3" w14:textId="77777777" w:rsidR="0030289C" w:rsidRDefault="005C00B8">
      <w:pPr>
        <w:numPr>
          <w:ilvl w:val="0"/>
          <w:numId w:val="6"/>
        </w:numPr>
        <w:spacing w:after="0" w:line="302" w:lineRule="auto"/>
        <w:ind w:hanging="250"/>
      </w:pPr>
      <w:r>
        <w:t>Uczeń ma prawo nie przygotować się do zajęć raz w ciągu jednego semestru szkolnego. Niewykorzystane zgłoszenie nieprzygotowania nie przechodz</w:t>
      </w:r>
      <w:r>
        <w:t xml:space="preserve">i na drugi semestr.  l) Powodem zgłoszenia nieprzygotowania mogą być:  </w:t>
      </w:r>
    </w:p>
    <w:p w14:paraId="424CB192" w14:textId="77777777" w:rsidR="0030289C" w:rsidRDefault="005C00B8">
      <w:pPr>
        <w:numPr>
          <w:ilvl w:val="0"/>
          <w:numId w:val="7"/>
        </w:numPr>
        <w:ind w:hanging="134"/>
      </w:pPr>
      <w:r>
        <w:t xml:space="preserve">brak pisemnej pracy domowej lub jej części;  </w:t>
      </w:r>
    </w:p>
    <w:p w14:paraId="1344FB4B" w14:textId="77777777" w:rsidR="0030289C" w:rsidRDefault="005C00B8">
      <w:pPr>
        <w:numPr>
          <w:ilvl w:val="0"/>
          <w:numId w:val="7"/>
        </w:numPr>
        <w:ind w:hanging="134"/>
      </w:pPr>
      <w:r>
        <w:t xml:space="preserve">nieprzygotowanie do odpowiedzi ustnej;  </w:t>
      </w:r>
    </w:p>
    <w:p w14:paraId="58692A23" w14:textId="77777777" w:rsidR="0030289C" w:rsidRDefault="005C00B8">
      <w:pPr>
        <w:numPr>
          <w:ilvl w:val="0"/>
          <w:numId w:val="7"/>
        </w:numPr>
        <w:ind w:hanging="134"/>
      </w:pPr>
      <w:r>
        <w:t xml:space="preserve">brak podręcznika, zeszytu ćwiczeń lub zeszytu przedmiotowego;  </w:t>
      </w:r>
    </w:p>
    <w:p w14:paraId="55825BE7" w14:textId="74498419" w:rsidR="0030289C" w:rsidRDefault="005C00B8">
      <w:pPr>
        <w:numPr>
          <w:ilvl w:val="0"/>
          <w:numId w:val="7"/>
        </w:numPr>
        <w:ind w:hanging="134"/>
      </w:pPr>
      <w:r>
        <w:t>brak nawet jednej strony materiał</w:t>
      </w:r>
      <w:r>
        <w:t xml:space="preserve">u, który nauczyciel zlecił </w:t>
      </w:r>
      <w:r>
        <w:t>s</w:t>
      </w:r>
      <w:r w:rsidR="00217E45">
        <w:t>ks</w:t>
      </w:r>
      <w:r>
        <w:t xml:space="preserve">erować i przynieść na następną lekcję.  </w:t>
      </w:r>
    </w:p>
    <w:p w14:paraId="050C88EF" w14:textId="77777777" w:rsidR="0030289C" w:rsidRDefault="005C00B8">
      <w:pPr>
        <w:numPr>
          <w:ilvl w:val="0"/>
          <w:numId w:val="8"/>
        </w:numPr>
        <w:spacing w:after="62"/>
        <w:ind w:hanging="199"/>
      </w:pPr>
      <w:r>
        <w:t>W przypadku zgłoszenia nieprzygotowania uczeń nie pisze niezapowiedzianej kartkówki i nie odpowiada z trzech ostatnich lekcji. Nauczyciel ma prawo sprawdzić wiadomości ucznia z tego sa</w:t>
      </w:r>
      <w:r>
        <w:t xml:space="preserve">mego materiału (co nie oznacza, dać te same zadania) na kolejnej lub kilku kolejnych lekcjach. Nieprzygotowanie nie obejmuje natomiast zapowiedzianych kartkówek, sprawdzianów/testów, lekcji powtórzeniowych.  </w:t>
      </w:r>
    </w:p>
    <w:p w14:paraId="4CEDEE66" w14:textId="77777777" w:rsidR="0030289C" w:rsidRDefault="005C00B8">
      <w:pPr>
        <w:numPr>
          <w:ilvl w:val="0"/>
          <w:numId w:val="8"/>
        </w:numPr>
        <w:spacing w:after="58"/>
        <w:ind w:hanging="199"/>
      </w:pPr>
      <w:r>
        <w:t>Na lekcji powtórzeniowej nauczyciel ma prawo od</w:t>
      </w:r>
      <w:r>
        <w:t xml:space="preserve">pytywania z zakresu materiału powtórzeniowego, tzn. nie tylko z ostatnich lekcji.  </w:t>
      </w:r>
    </w:p>
    <w:p w14:paraId="5EDF9406" w14:textId="77777777" w:rsidR="0030289C" w:rsidRDefault="005C00B8">
      <w:pPr>
        <w:numPr>
          <w:ilvl w:val="0"/>
          <w:numId w:val="8"/>
        </w:numPr>
        <w:spacing w:after="61"/>
        <w:ind w:hanging="199"/>
      </w:pPr>
      <w:r>
        <w:t>Uczeń jest zobowiązany do posiadania na lekcji zeszytu, podręcznika, i zeszytu ćwiczeń (chyba, że nauczyciel zaleci inaczej). Brak jednej w wyżej wymienionych rzeczy równoz</w:t>
      </w:r>
      <w:r>
        <w:t xml:space="preserve">naczne jest z nieprzygotowaniem się do lekcji.  </w:t>
      </w:r>
    </w:p>
    <w:p w14:paraId="423E8345" w14:textId="77777777" w:rsidR="0030289C" w:rsidRDefault="005C00B8">
      <w:pPr>
        <w:numPr>
          <w:ilvl w:val="0"/>
          <w:numId w:val="8"/>
        </w:numPr>
        <w:ind w:hanging="199"/>
      </w:pPr>
      <w:r>
        <w:t xml:space="preserve">Uczeń ma obowiązek odrabiania prac domowych. Za niewykonanie pracy, lub pracę niesamodzielną uczeń otrzymuje ocenę niedostateczną.  </w:t>
      </w:r>
    </w:p>
    <w:p w14:paraId="733EC6C7" w14:textId="77777777" w:rsidR="0030289C" w:rsidRDefault="005C00B8">
      <w:pPr>
        <w:numPr>
          <w:ilvl w:val="0"/>
          <w:numId w:val="8"/>
        </w:numPr>
        <w:spacing w:after="61"/>
        <w:ind w:hanging="199"/>
      </w:pPr>
      <w:r>
        <w:t>Nauczyciel ma prawo podsumować pracę na lekcji (lub jej brak) oceniając je</w:t>
      </w:r>
      <w:r>
        <w:t xml:space="preserve">dną osobę lub grupę osób. W przypadku niewykonania przez jedną osobę zadania, które powierzył jej nauczyciel, cała grupa może otrzymać ocenę niedostateczną, bez możliwości poprawy.  </w:t>
      </w:r>
    </w:p>
    <w:p w14:paraId="4A5CC2E5" w14:textId="77777777" w:rsidR="0030289C" w:rsidRDefault="005C00B8">
      <w:pPr>
        <w:numPr>
          <w:ilvl w:val="0"/>
          <w:numId w:val="8"/>
        </w:numPr>
        <w:spacing w:after="58"/>
        <w:ind w:hanging="199"/>
      </w:pPr>
      <w:r>
        <w:t>Uczeń, który podczas prac pisemnych korzysta ze źródeł niedozwolonych prz</w:t>
      </w:r>
      <w:r>
        <w:t xml:space="preserve">ez nauczyciela, otrzymuje ocenę niedostateczną i nie ma możliwości poprawy tej pracy.  </w:t>
      </w:r>
    </w:p>
    <w:p w14:paraId="63AD95BE" w14:textId="77777777" w:rsidR="0030289C" w:rsidRDefault="005C00B8">
      <w:pPr>
        <w:numPr>
          <w:ilvl w:val="0"/>
          <w:numId w:val="8"/>
        </w:numPr>
        <w:spacing w:after="107"/>
        <w:ind w:hanging="199"/>
      </w:pPr>
      <w:r>
        <w:t>Oceny z odpowiedzi ustnych uczeń może poprawiać na swoją prośbę w ciągu dwóch tygodni od uzyskania oceny. Jest zobowiązany do zgłoszenia przed lekcją gotowości odpowied</w:t>
      </w:r>
      <w:r>
        <w:t xml:space="preserve">zi. Może być wówczas pytany z zakresu materiału z 5 jednostek lekcyjnych poprzedzających termin odpowiedzi.  </w:t>
      </w:r>
    </w:p>
    <w:p w14:paraId="15568FF7" w14:textId="77777777" w:rsidR="0030289C" w:rsidRDefault="005C00B8">
      <w:pPr>
        <w:numPr>
          <w:ilvl w:val="0"/>
          <w:numId w:val="8"/>
        </w:numPr>
        <w:ind w:hanging="199"/>
      </w:pPr>
      <w:r>
        <w:lastRenderedPageBreak/>
        <w:t xml:space="preserve">Obowiązująca skala ocen:  </w:t>
      </w:r>
    </w:p>
    <w:p w14:paraId="34DDA676" w14:textId="77777777" w:rsidR="0030289C" w:rsidRDefault="005C00B8">
      <w:pPr>
        <w:spacing w:after="20" w:line="259" w:lineRule="auto"/>
        <w:ind w:left="0" w:firstLine="0"/>
      </w:pPr>
      <w:r>
        <w:t xml:space="preserve"> </w:t>
      </w:r>
    </w:p>
    <w:p w14:paraId="3647CB65" w14:textId="77777777" w:rsidR="0030289C" w:rsidRDefault="005C00B8">
      <w:pPr>
        <w:numPr>
          <w:ilvl w:val="0"/>
          <w:numId w:val="9"/>
        </w:numPr>
        <w:ind w:hanging="250"/>
      </w:pPr>
      <w:r>
        <w:t xml:space="preserve">stopień celujący 6,  </w:t>
      </w:r>
    </w:p>
    <w:p w14:paraId="7B52A2F3" w14:textId="77777777" w:rsidR="0030289C" w:rsidRDefault="005C00B8">
      <w:pPr>
        <w:numPr>
          <w:ilvl w:val="0"/>
          <w:numId w:val="9"/>
        </w:numPr>
        <w:ind w:hanging="250"/>
      </w:pPr>
      <w:r>
        <w:t xml:space="preserve">stopień plus bardzo dobry +5,  </w:t>
      </w:r>
    </w:p>
    <w:p w14:paraId="2C424C80" w14:textId="77777777" w:rsidR="0030289C" w:rsidRDefault="005C00B8">
      <w:pPr>
        <w:numPr>
          <w:ilvl w:val="0"/>
          <w:numId w:val="9"/>
        </w:numPr>
        <w:ind w:hanging="250"/>
      </w:pPr>
      <w:r>
        <w:t xml:space="preserve">stopień bardzo dobry 5,  </w:t>
      </w:r>
    </w:p>
    <w:p w14:paraId="067D86AC" w14:textId="77777777" w:rsidR="0030289C" w:rsidRDefault="005C00B8">
      <w:pPr>
        <w:numPr>
          <w:ilvl w:val="0"/>
          <w:numId w:val="9"/>
        </w:numPr>
        <w:ind w:hanging="250"/>
      </w:pPr>
      <w:r>
        <w:t xml:space="preserve">stopień plus dobry +4,  </w:t>
      </w:r>
    </w:p>
    <w:p w14:paraId="18A4227E" w14:textId="77777777" w:rsidR="0030289C" w:rsidRDefault="005C00B8">
      <w:pPr>
        <w:ind w:left="-5"/>
      </w:pPr>
      <w:r>
        <w:t xml:space="preserve">5)stopień dobry 4,  </w:t>
      </w:r>
    </w:p>
    <w:p w14:paraId="6BCC037A" w14:textId="77777777" w:rsidR="0030289C" w:rsidRDefault="005C00B8">
      <w:pPr>
        <w:ind w:left="-5"/>
      </w:pPr>
      <w:r>
        <w:t xml:space="preserve">6) stopień plus dostateczny +3,  </w:t>
      </w:r>
    </w:p>
    <w:p w14:paraId="0CAE5902" w14:textId="77777777" w:rsidR="0030289C" w:rsidRDefault="005C00B8">
      <w:pPr>
        <w:ind w:left="-5"/>
      </w:pPr>
      <w:r>
        <w:t xml:space="preserve">7)stopień dostateczny 3,  </w:t>
      </w:r>
    </w:p>
    <w:p w14:paraId="1799549B" w14:textId="77777777" w:rsidR="0030289C" w:rsidRDefault="005C00B8">
      <w:pPr>
        <w:ind w:left="-5"/>
      </w:pPr>
      <w:r>
        <w:t xml:space="preserve">8) stopień plus dopuszczający +2,  </w:t>
      </w:r>
    </w:p>
    <w:p w14:paraId="704F7E98" w14:textId="77777777" w:rsidR="0030289C" w:rsidRDefault="005C00B8">
      <w:pPr>
        <w:ind w:left="-5" w:right="5782"/>
      </w:pPr>
      <w:r>
        <w:t xml:space="preserve">9)stopień dopuszczający 2,  10) stopień plus niedostateczny +1.  </w:t>
      </w:r>
    </w:p>
    <w:p w14:paraId="34B88794" w14:textId="77777777" w:rsidR="0030289C" w:rsidRDefault="005C00B8">
      <w:pPr>
        <w:ind w:left="-5"/>
      </w:pPr>
      <w:r>
        <w:t xml:space="preserve">11) stopień niedostateczny 1.  </w:t>
      </w:r>
    </w:p>
    <w:p w14:paraId="26360412" w14:textId="77777777" w:rsidR="0030289C" w:rsidRDefault="005C00B8">
      <w:pPr>
        <w:ind w:left="-5"/>
      </w:pPr>
      <w:r>
        <w:t>u) Kryteria oce</w:t>
      </w:r>
      <w:r>
        <w:t xml:space="preserve">n ustnych metod sprawdzania osiągnięć uczniów: </w:t>
      </w:r>
    </w:p>
    <w:p w14:paraId="0146EF13" w14:textId="77777777" w:rsidR="0030289C" w:rsidRDefault="005C00B8">
      <w:pPr>
        <w:ind w:left="-5" w:right="4613"/>
      </w:pPr>
      <w:r>
        <w:t xml:space="preserve"> 1) zawartość merytoryczna,  2) kompozycja logiczna i spójność rozwiązania,  3) uzasadnienie wypowiedzi,  </w:t>
      </w:r>
    </w:p>
    <w:p w14:paraId="194E58C9" w14:textId="77777777" w:rsidR="0030289C" w:rsidRDefault="005C00B8">
      <w:pPr>
        <w:ind w:left="-5" w:right="3762"/>
      </w:pPr>
      <w:r>
        <w:t>4) stosowanie języka zawodowego, branżowego,  5) sposób prezentacji – umiejętność formułowania myśli.</w:t>
      </w:r>
      <w:r>
        <w:t xml:space="preserve">  w) Kryteria ocen sprawdzianów i kartkówek:  </w:t>
      </w:r>
    </w:p>
    <w:p w14:paraId="6DB0E94A" w14:textId="77777777" w:rsidR="0030289C" w:rsidRDefault="005C00B8">
      <w:pPr>
        <w:numPr>
          <w:ilvl w:val="0"/>
          <w:numId w:val="10"/>
        </w:numPr>
        <w:spacing w:after="0"/>
        <w:ind w:right="149"/>
      </w:pPr>
      <w:r>
        <w:t xml:space="preserve">sprawdziany i kartkówki oceniane są w skali 1 - 6 według skali procentowej, która jest przedstawiana uczniom,  </w:t>
      </w:r>
    </w:p>
    <w:p w14:paraId="36F2B228" w14:textId="77777777" w:rsidR="0030289C" w:rsidRDefault="005C00B8">
      <w:pPr>
        <w:numPr>
          <w:ilvl w:val="0"/>
          <w:numId w:val="10"/>
        </w:numPr>
        <w:spacing w:after="5"/>
        <w:ind w:right="149"/>
      </w:pPr>
      <w:r>
        <w:t>przyjmując 100% punktów za całość pracy ustala się następujący sposób przeliczania uzyskanych pun</w:t>
      </w:r>
      <w:r>
        <w:t>któw na oceny: Ocena % prawidłowych odpowiedzi (przedmioty zawodowe w kształceniu teoretycznym)  celujący 100%  plus bardzo dobry 96%-99%  bardzo dobry 90%-95%  plus dobry 83%-89%  dobry 75%-82%  plus dostateczny 63%-74%  dostateczny 50%-62%  plus dopuszcz</w:t>
      </w:r>
      <w:r>
        <w:t xml:space="preserve">ający 43%-49%  dopuszczający 30%-42%  plus niedostateczny 20%-29%  </w:t>
      </w:r>
    </w:p>
    <w:p w14:paraId="17A98AEA" w14:textId="77777777" w:rsidR="0030289C" w:rsidRDefault="005C00B8">
      <w:pPr>
        <w:ind w:left="-5"/>
      </w:pPr>
      <w:r>
        <w:t xml:space="preserve">niedostateczny &lt;20%  </w:t>
      </w:r>
    </w:p>
    <w:p w14:paraId="5E42F970" w14:textId="77777777" w:rsidR="0030289C" w:rsidRDefault="005C00B8">
      <w:pPr>
        <w:spacing w:after="0" w:line="259" w:lineRule="auto"/>
        <w:ind w:left="0" w:firstLine="0"/>
      </w:pPr>
      <w:r>
        <w:t xml:space="preserve"> </w:t>
      </w:r>
    </w:p>
    <w:p w14:paraId="1A9FB693" w14:textId="19D06AD4" w:rsidR="0030289C" w:rsidRDefault="005C00B8" w:rsidP="005C00B8">
      <w:pPr>
        <w:spacing w:after="31" w:line="259" w:lineRule="auto"/>
        <w:ind w:left="0" w:firstLine="0"/>
      </w:pPr>
      <w:r>
        <w:t xml:space="preserve"> </w:t>
      </w:r>
      <w:r>
        <w:rPr>
          <w:b/>
        </w:rPr>
        <w:t xml:space="preserve">V. Postanowienia końcowe </w:t>
      </w:r>
      <w:r>
        <w:t xml:space="preserve"> </w:t>
      </w:r>
    </w:p>
    <w:p w14:paraId="7C2BDF52" w14:textId="77777777" w:rsidR="0030289C" w:rsidRDefault="005C00B8">
      <w:pPr>
        <w:numPr>
          <w:ilvl w:val="0"/>
          <w:numId w:val="11"/>
        </w:numPr>
        <w:ind w:hanging="230"/>
      </w:pPr>
      <w:r>
        <w:t xml:space="preserve">Pozostałe kwestie nieujęte w PZO regulują wewnątrzszkolne zasady oceniania.  </w:t>
      </w:r>
    </w:p>
    <w:p w14:paraId="3A23364A" w14:textId="77777777" w:rsidR="0030289C" w:rsidRDefault="005C00B8">
      <w:pPr>
        <w:numPr>
          <w:ilvl w:val="0"/>
          <w:numId w:val="11"/>
        </w:numPr>
        <w:ind w:hanging="230"/>
      </w:pPr>
      <w:r>
        <w:t xml:space="preserve">PZO podlega nowelizacjom wynikającym ze zmian w wewnątrzszkolnych zasadach oceniania.  </w:t>
      </w:r>
    </w:p>
    <w:p w14:paraId="73E68521" w14:textId="77777777" w:rsidR="0030289C" w:rsidRDefault="005C00B8">
      <w:pPr>
        <w:numPr>
          <w:ilvl w:val="0"/>
          <w:numId w:val="11"/>
        </w:numPr>
        <w:ind w:hanging="230"/>
      </w:pPr>
      <w:r>
        <w:t xml:space="preserve">TRYB PODWYŻSZANIA PRZEWIDYWANYCH ROCZNYCH OCEN </w:t>
      </w:r>
    </w:p>
    <w:p w14:paraId="6D8E316E" w14:textId="77777777" w:rsidR="0030289C" w:rsidRDefault="005C00B8">
      <w:pPr>
        <w:ind w:left="-5"/>
      </w:pPr>
      <w:r>
        <w:t>KLASYFIKACYJNYCH - procedura zgodna ze Sta</w:t>
      </w:r>
      <w:r>
        <w:t xml:space="preserve">tutem Szkoły.  </w:t>
      </w:r>
    </w:p>
    <w:p w14:paraId="281C2952" w14:textId="252387D6" w:rsidR="0030289C" w:rsidRDefault="005C00B8" w:rsidP="005C00B8">
      <w:pPr>
        <w:numPr>
          <w:ilvl w:val="0"/>
          <w:numId w:val="11"/>
        </w:numPr>
        <w:spacing w:after="0"/>
        <w:ind w:hanging="230"/>
      </w:pPr>
      <w:r>
        <w:t>Postanowienia końcowe Nauczyciel na podstawie opinii poradni psychologicznopedagogicznych lub innych placówek specjalistycznych zobowiązany jest do obniżenia wymagań w stosunku do ucznia, który takie zaświadczenie posiada lub stosować się d</w:t>
      </w:r>
      <w:r>
        <w:t xml:space="preserve">o zaleceń w/w poradni. </w:t>
      </w:r>
    </w:p>
    <w:p w14:paraId="5B69EE41" w14:textId="77777777" w:rsidR="0030289C" w:rsidRDefault="005C00B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9E607B0" w14:textId="77777777" w:rsidR="0030289C" w:rsidRDefault="005C00B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0289C">
      <w:pgSz w:w="11906" w:h="16838"/>
      <w:pgMar w:top="1420" w:right="1460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7000"/>
    <w:multiLevelType w:val="hybridMultilevel"/>
    <w:tmpl w:val="DEC6E40E"/>
    <w:lvl w:ilvl="0" w:tplc="8990F40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740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D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90D1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4E2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909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224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0C9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7C2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356C1"/>
    <w:multiLevelType w:val="hybridMultilevel"/>
    <w:tmpl w:val="C4241E84"/>
    <w:lvl w:ilvl="0" w:tplc="2454EEC4">
      <w:start w:val="13"/>
      <w:numFmt w:val="lowerLetter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58E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B867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2CA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747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26A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767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2E9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7E43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7571FF"/>
    <w:multiLevelType w:val="hybridMultilevel"/>
    <w:tmpl w:val="408213D6"/>
    <w:lvl w:ilvl="0" w:tplc="5F3ACE22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DC8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901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501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E0D9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A2F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CCE6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CC3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6AEB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AE1A01"/>
    <w:multiLevelType w:val="hybridMultilevel"/>
    <w:tmpl w:val="B9244260"/>
    <w:lvl w:ilvl="0" w:tplc="DC683B4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026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600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90E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C82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52A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361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922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22B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025AE3"/>
    <w:multiLevelType w:val="hybridMultilevel"/>
    <w:tmpl w:val="040CB3AE"/>
    <w:lvl w:ilvl="0" w:tplc="BF9C4368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50D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764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361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BDA2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9CE2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6A5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5A7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D23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C77A7E"/>
    <w:multiLevelType w:val="hybridMultilevel"/>
    <w:tmpl w:val="0D8277C6"/>
    <w:lvl w:ilvl="0" w:tplc="44223F76">
      <w:start w:val="1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2303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EE7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E88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F0B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EEC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78A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CC36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5E8E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20DD9"/>
    <w:multiLevelType w:val="hybridMultilevel"/>
    <w:tmpl w:val="05C0FFDC"/>
    <w:lvl w:ilvl="0" w:tplc="4EE4DD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A60E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8277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28F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974D4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8A6C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445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D0C5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CA461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93D8C"/>
    <w:multiLevelType w:val="hybridMultilevel"/>
    <w:tmpl w:val="C7BAA2F2"/>
    <w:lvl w:ilvl="0" w:tplc="8A321B5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F80E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5C7B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0CD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9A1A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F45C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9400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34E0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6C9D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1E51FF"/>
    <w:multiLevelType w:val="hybridMultilevel"/>
    <w:tmpl w:val="BBA8BB26"/>
    <w:lvl w:ilvl="0" w:tplc="2C80AC08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18A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E89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B49C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DE8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E5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5AD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546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0A26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9E5819"/>
    <w:multiLevelType w:val="hybridMultilevel"/>
    <w:tmpl w:val="E5B2725E"/>
    <w:lvl w:ilvl="0" w:tplc="DE70185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583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523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9654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AE4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F00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746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EF4B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EF29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C196B"/>
    <w:multiLevelType w:val="hybridMultilevel"/>
    <w:tmpl w:val="A33811F2"/>
    <w:lvl w:ilvl="0" w:tplc="E9DE661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52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F02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AA7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C6D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C6C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9C5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F88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6C6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AB5995"/>
    <w:multiLevelType w:val="hybridMultilevel"/>
    <w:tmpl w:val="DBFCD15E"/>
    <w:lvl w:ilvl="0" w:tplc="933E2C98">
      <w:start w:val="2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1F8BA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F0E7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82D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7C30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D8D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76E1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CE8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360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9C"/>
    <w:rsid w:val="00217E45"/>
    <w:rsid w:val="0030289C"/>
    <w:rsid w:val="005C00B8"/>
    <w:rsid w:val="008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E760"/>
  <w15:docId w15:val="{B5185C25-04E0-4E62-91A5-6F64DB9B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"/>
      <w:ind w:left="228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Michał Krzyżak</cp:lastModifiedBy>
  <cp:revision>2</cp:revision>
  <dcterms:created xsi:type="dcterms:W3CDTF">2022-04-04T12:38:00Z</dcterms:created>
  <dcterms:modified xsi:type="dcterms:W3CDTF">2022-04-04T12:38:00Z</dcterms:modified>
</cp:coreProperties>
</file>