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</w:p>
          <w:p w:rsidR="00C063B1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</w:t>
            </w:r>
            <w:r w:rsidRPr="004377D4">
              <w:rPr>
                <w:rFonts w:ascii="Times New Roman" w:hAnsi="Times New Roman"/>
              </w:rPr>
              <w:lastRenderedPageBreak/>
              <w:t xml:space="preserve">ciągły w liniaturze.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rozmieszczaniem tekstu w liniaturze.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</w:t>
            </w:r>
            <w:r w:rsidRPr="004377D4">
              <w:rPr>
                <w:rFonts w:ascii="Times New Roman" w:hAnsi="Times New Roman"/>
              </w:rPr>
              <w:lastRenderedPageBreak/>
              <w:t xml:space="preserve">liniaturze.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>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</w:t>
            </w:r>
            <w:r w:rsidR="004564DB">
              <w:rPr>
                <w:rFonts w:ascii="Times New Roman" w:hAnsi="Times New Roman"/>
              </w:rPr>
              <w:lastRenderedPageBreak/>
              <w:t xml:space="preserve">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>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 xml:space="preserve">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lastRenderedPageBreak/>
              <w:t>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 xml:space="preserve">skazać w zdaniach </w:t>
            </w:r>
            <w:r w:rsidR="004564DB">
              <w:rPr>
                <w:rFonts w:ascii="Times New Roman" w:hAnsi="Times New Roman"/>
              </w:rPr>
              <w:lastRenderedPageBreak/>
              <w:t>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</w:t>
            </w:r>
            <w:r w:rsidRPr="00FF2DCE">
              <w:rPr>
                <w:rFonts w:ascii="Times New Roman" w:hAnsi="Times New Roman"/>
              </w:rPr>
              <w:lastRenderedPageBreak/>
              <w:t>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FF2DCE">
              <w:rPr>
                <w:rFonts w:ascii="Times New Roman" w:hAnsi="Times New Roman"/>
              </w:rPr>
              <w:lastRenderedPageBreak/>
              <w:t>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</w:t>
            </w:r>
            <w:r w:rsidRPr="00FF2DCE">
              <w:rPr>
                <w:rFonts w:ascii="Times New Roman" w:hAnsi="Times New Roman"/>
              </w:rPr>
              <w:lastRenderedPageBreak/>
              <w:t>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Potrzebuje dużej </w:t>
            </w:r>
            <w:r w:rsidRPr="00FF2DCE">
              <w:rPr>
                <w:rFonts w:ascii="Times New Roman" w:hAnsi="Times New Roman"/>
              </w:rPr>
              <w:lastRenderedPageBreak/>
              <w:t>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Nie określa położenia </w:t>
            </w:r>
            <w:r w:rsidRPr="00FF2DCE">
              <w:rPr>
                <w:rFonts w:ascii="Times New Roman" w:hAnsi="Times New Roman"/>
              </w:rPr>
              <w:lastRenderedPageBreak/>
              <w:t>przedmiotów względem siebie.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 xml:space="preserve">oraz liczby dwucyfrowew poznanym zakresie liczbowym.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dwucyfrowew poznanym zakresie liczbowym.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</w:t>
            </w:r>
            <w:r w:rsidRPr="002B4F18">
              <w:rPr>
                <w:rFonts w:ascii="Times New Roman" w:hAnsi="Times New Roman"/>
              </w:rPr>
              <w:lastRenderedPageBreak/>
              <w:t xml:space="preserve">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</w:t>
            </w:r>
            <w:r w:rsidRPr="002B4F18">
              <w:rPr>
                <w:rFonts w:ascii="Times New Roman" w:hAnsi="Times New Roman"/>
              </w:rPr>
              <w:lastRenderedPageBreak/>
              <w:t>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Pr="002B4F18" w:rsidRDefault="003C479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</w:t>
            </w:r>
            <w:r w:rsidRPr="002B4F18">
              <w:rPr>
                <w:rFonts w:ascii="Times New Roman" w:hAnsi="Times New Roman"/>
              </w:rPr>
              <w:lastRenderedPageBreak/>
              <w:t>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dwaipół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czteryrówneczęści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</w:t>
            </w:r>
            <w:r w:rsidRPr="002B4F18">
              <w:rPr>
                <w:rFonts w:ascii="Times New Roman" w:hAnsi="Times New Roman"/>
              </w:rPr>
              <w:lastRenderedPageBreak/>
              <w:t xml:space="preserve">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</w:t>
            </w:r>
            <w:r w:rsidRPr="002B4F18">
              <w:rPr>
                <w:rFonts w:ascii="Times New Roman" w:hAnsi="Times New Roman"/>
              </w:rPr>
              <w:lastRenderedPageBreak/>
              <w:t xml:space="preserve">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8F79E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uczestniczy w wyborach samorządu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umowa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lastRenderedPageBreak/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</w:t>
            </w:r>
            <w:r w:rsidRPr="00FA57A5">
              <w:rPr>
                <w:rFonts w:ascii="Times New Roman" w:hAnsi="Times New Roman"/>
              </w:rPr>
              <w:lastRenderedPageBreak/>
              <w:t>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</w:t>
            </w:r>
            <w:r w:rsidRPr="00FA57A5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</w:t>
            </w:r>
            <w:r w:rsidRPr="00FA57A5">
              <w:rPr>
                <w:rFonts w:ascii="Times New Roman" w:hAnsi="Times New Roman"/>
              </w:rPr>
              <w:lastRenderedPageBreak/>
              <w:t xml:space="preserve">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</w:t>
            </w:r>
            <w:r w:rsidRPr="00FA57A5">
              <w:rPr>
                <w:rFonts w:ascii="Times New Roman" w:hAnsi="Times New Roman"/>
              </w:rPr>
              <w:lastRenderedPageBreak/>
              <w:t xml:space="preserve">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</w:t>
            </w:r>
            <w:r w:rsidRPr="00FA57A5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</w:p>
          <w:p w:rsidR="00C5580A" w:rsidRDefault="00C5580A" w:rsidP="00C063B1">
            <w:pPr>
              <w:pStyle w:val="NoSpacing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</w:t>
            </w:r>
            <w:r w:rsidRPr="00FA57A5">
              <w:rPr>
                <w:rFonts w:ascii="Times New Roman" w:hAnsi="Times New Roman"/>
              </w:rPr>
              <w:lastRenderedPageBreak/>
              <w:t xml:space="preserve">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</w:t>
            </w:r>
            <w:r w:rsidRPr="00FA57A5">
              <w:rPr>
                <w:rFonts w:ascii="Times New Roman" w:hAnsi="Times New Roman"/>
              </w:rPr>
              <w:lastRenderedPageBreak/>
              <w:t xml:space="preserve">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</w:t>
            </w:r>
            <w:r w:rsidRPr="00FA57A5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wybrane zwierzęta i rośliny, </w:t>
            </w:r>
            <w:r w:rsidRPr="00FA57A5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wybrane zwierzęta i rośliny, </w:t>
            </w:r>
            <w:r w:rsidRPr="00FA57A5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zwierzęta i rośliny, </w:t>
            </w:r>
            <w:r w:rsidRPr="00FA57A5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utrzymania zdrowia.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utrzymania zdrowia.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</w:t>
            </w:r>
            <w:r>
              <w:rPr>
                <w:rFonts w:ascii="Times New Roman" w:hAnsi="Times New Roman"/>
              </w:rPr>
              <w:lastRenderedPageBreak/>
              <w:t>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</w:t>
            </w:r>
            <w:r>
              <w:rPr>
                <w:rFonts w:ascii="Times New Roman" w:hAnsi="Times New Roman"/>
              </w:rPr>
              <w:lastRenderedPageBreak/>
              <w:t>dyscyplinach sportowych i dzieli się nią.</w:t>
            </w:r>
          </w:p>
          <w:p w:rsidR="00781BAA" w:rsidRDefault="00781BAA" w:rsidP="00781BA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wiedzę o charakterystycznych </w:t>
            </w:r>
            <w:r>
              <w:rPr>
                <w:rFonts w:ascii="Times New Roman" w:hAnsi="Times New Roman"/>
              </w:rPr>
              <w:lastRenderedPageBreak/>
              <w:t>dla Polski dyscyplinach sportowych i dzieli się nią.</w:t>
            </w:r>
          </w:p>
          <w:p w:rsidR="00781BAA" w:rsidRDefault="00781BAA" w:rsidP="00781BA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Przedstawia  charakterystyczne dla </w:t>
            </w:r>
            <w:r>
              <w:rPr>
                <w:rFonts w:ascii="Times New Roman" w:hAnsi="Times New Roman"/>
              </w:rPr>
              <w:lastRenderedPageBreak/>
              <w:t>Polski dyscypliny sportowe.</w:t>
            </w:r>
          </w:p>
          <w:p w:rsidR="00781BAA" w:rsidRDefault="00781BAA" w:rsidP="00781BA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przedstawia  charakterystyczne dla </w:t>
            </w:r>
            <w:r>
              <w:rPr>
                <w:rFonts w:ascii="Times New Roman" w:hAnsi="Times New Roman"/>
              </w:rPr>
              <w:lastRenderedPageBreak/>
              <w:t>Polski dyscypliny sportowe.</w:t>
            </w:r>
          </w:p>
          <w:p w:rsidR="00781BAA" w:rsidRDefault="00781BAA" w:rsidP="00781BA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2231"/>
        <w:gridCol w:w="2587"/>
        <w:gridCol w:w="2587"/>
        <w:gridCol w:w="2379"/>
        <w:gridCol w:w="2206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2E7410" w:rsidRPr="00FA57A5">
              <w:rPr>
                <w:rFonts w:ascii="Times New Roman" w:hAnsi="Times New Roman"/>
              </w:rPr>
              <w:lastRenderedPageBreak/>
              <w:t xml:space="preserve">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</w:t>
            </w:r>
            <w:r w:rsidRPr="00FA57A5">
              <w:rPr>
                <w:rFonts w:ascii="Times New Roman" w:hAnsi="Times New Roman"/>
              </w:rPr>
              <w:lastRenderedPageBreak/>
              <w:t>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</w:t>
            </w:r>
            <w:r w:rsidRPr="00FA57A5">
              <w:rPr>
                <w:rFonts w:ascii="Times New Roman" w:hAnsi="Times New Roman"/>
              </w:rPr>
              <w:lastRenderedPageBreak/>
              <w:t>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</w:t>
            </w:r>
            <w:r w:rsidRPr="00FA57A5">
              <w:rPr>
                <w:rFonts w:ascii="Times New Roman" w:hAnsi="Times New Roman"/>
              </w:rPr>
              <w:lastRenderedPageBreak/>
              <w:t>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</w:t>
            </w:r>
            <w:r w:rsidRPr="00FA57A5">
              <w:rPr>
                <w:rFonts w:ascii="Times New Roman" w:hAnsi="Times New Roman"/>
              </w:rPr>
              <w:lastRenderedPageBreak/>
              <w:t>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</w:t>
            </w:r>
            <w:r w:rsidRPr="006F03ED">
              <w:rPr>
                <w:rFonts w:ascii="Times New Roman" w:hAnsi="Times New Roman"/>
              </w:rPr>
              <w:lastRenderedPageBreak/>
              <w:t>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>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 xml:space="preserve">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</w:t>
            </w:r>
            <w:r w:rsidRPr="006F03ED">
              <w:rPr>
                <w:rFonts w:ascii="Times New Roman" w:hAnsi="Times New Roman"/>
              </w:rPr>
              <w:lastRenderedPageBreak/>
              <w:t xml:space="preserve">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</w:t>
            </w:r>
            <w:r>
              <w:rPr>
                <w:rFonts w:ascii="Times New Roman" w:hAnsi="Times New Roman"/>
              </w:rPr>
              <w:lastRenderedPageBreak/>
              <w:t>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</w:t>
            </w:r>
            <w:r>
              <w:rPr>
                <w:rFonts w:ascii="Times New Roman" w:hAnsi="Times New Roman"/>
              </w:rPr>
              <w:lastRenderedPageBreak/>
              <w:t>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stosuje w </w:t>
            </w:r>
            <w:r>
              <w:rPr>
                <w:rFonts w:ascii="Times New Roman" w:hAnsi="Times New Roman"/>
              </w:rPr>
              <w:lastRenderedPageBreak/>
              <w:t>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</w:t>
            </w:r>
            <w:r>
              <w:rPr>
                <w:rFonts w:ascii="Times New Roman" w:hAnsi="Times New Roman"/>
              </w:rPr>
              <w:lastRenderedPageBreak/>
              <w:t>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1B337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1B337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wyjaśnia działanie i funkcję narzędzi i urządzeń </w:t>
            </w:r>
            <w:r w:rsidRPr="006F03ED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</w:t>
            </w:r>
            <w:r w:rsidRPr="006F03ED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wyjaśnićdziałania i funkcji narzędzi i urządzeń </w:t>
            </w:r>
            <w:r w:rsidRPr="006F03ED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układa </w:t>
            </w:r>
            <w:r w:rsidRPr="006F03ED">
              <w:rPr>
                <w:rFonts w:ascii="Times New Roman" w:hAnsi="Times New Roman"/>
              </w:rPr>
              <w:lastRenderedPageBreak/>
              <w:t>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rozwiązuje zadania, zagadki i łamigłówki </w:t>
            </w:r>
            <w:r w:rsidRPr="006F03ED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 w:rsidRPr="006F03ED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 w:rsidRPr="006F03ED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internecie.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Stara się przestrzegać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częstego przypominania 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>i, zwłaszcza z sieci internetu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NoSpacing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</w:t>
            </w:r>
            <w:r w:rsidRPr="006F03ED"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</w:t>
            </w:r>
            <w:r w:rsidRPr="006F03ED">
              <w:rPr>
                <w:rFonts w:ascii="Times New Roman" w:hAnsi="Times New Roman"/>
              </w:rPr>
              <w:lastRenderedPageBreak/>
              <w:t xml:space="preserve">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 xml:space="preserve">czo wykonuje </w:t>
            </w:r>
            <w:r>
              <w:rPr>
                <w:rFonts w:ascii="Times New Roman" w:hAnsi="Times New Roman"/>
              </w:rPr>
              <w:lastRenderedPageBreak/>
              <w:t>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</w:t>
            </w:r>
            <w:r>
              <w:rPr>
                <w:rFonts w:ascii="Times New Roman" w:hAnsi="Times New Roman"/>
              </w:rPr>
              <w:lastRenderedPageBreak/>
              <w:t xml:space="preserve">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 xml:space="preserve">nie wykonuje </w:t>
            </w:r>
            <w:r>
              <w:rPr>
                <w:rFonts w:ascii="Times New Roman" w:hAnsi="Times New Roman"/>
              </w:rPr>
              <w:lastRenderedPageBreak/>
              <w:t>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 xml:space="preserve">cą </w:t>
            </w:r>
            <w:r>
              <w:rPr>
                <w:rFonts w:ascii="Times New Roman" w:hAnsi="Times New Roman"/>
              </w:rPr>
              <w:lastRenderedPageBreak/>
              <w:t>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 xml:space="preserve">Poprawnie korzysta z wybranego zapisu </w:t>
            </w:r>
            <w:r w:rsidR="002E7410" w:rsidRPr="006F03ED">
              <w:rPr>
                <w:rFonts w:ascii="Times New Roman" w:hAnsi="Times New Roman"/>
              </w:rPr>
              <w:lastRenderedPageBreak/>
              <w:t>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korzysta z wybranego </w:t>
            </w:r>
            <w:r w:rsidRPr="006F03ED">
              <w:rPr>
                <w:rFonts w:ascii="Times New Roman" w:hAnsi="Times New Roman"/>
              </w:rPr>
              <w:lastRenderedPageBreak/>
              <w:t>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korzysta z wybranego </w:t>
            </w:r>
            <w:r w:rsidRPr="006F03ED">
              <w:rPr>
                <w:rFonts w:ascii="Times New Roman" w:hAnsi="Times New Roman"/>
              </w:rPr>
              <w:lastRenderedPageBreak/>
              <w:t>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</w:t>
            </w:r>
            <w:r w:rsidRPr="006F03ED">
              <w:rPr>
                <w:rFonts w:ascii="Times New Roman" w:hAnsi="Times New Roman"/>
              </w:rPr>
              <w:lastRenderedPageBreak/>
              <w:t xml:space="preserve">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NoSpacing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lastRenderedPageBreak/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 xml:space="preserve">ruchu w procesie utrzymania zdrowia.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</w:p>
          <w:p w:rsidR="002E7410" w:rsidRPr="006F03ED" w:rsidRDefault="002E7410" w:rsidP="006A33CB">
            <w:pPr>
              <w:pStyle w:val="NoSpacing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</w:t>
            </w:r>
            <w:r w:rsidRPr="006F03ED">
              <w:rPr>
                <w:rFonts w:ascii="Times New Roman" w:hAnsi="Times New Roman"/>
              </w:rPr>
              <w:lastRenderedPageBreak/>
              <w:t xml:space="preserve">uczestniczy w zabawach i grach zespołowych z wykorzystaniem różnych rodzajów piłek.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NoSpacing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42077"/>
    <w:rsid w:val="005A71E7"/>
    <w:rsid w:val="005C70F2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15054</Words>
  <Characters>90326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Małgorzata</cp:lastModifiedBy>
  <cp:revision>2</cp:revision>
  <dcterms:created xsi:type="dcterms:W3CDTF">2022-08-16T13:28:00Z</dcterms:created>
  <dcterms:modified xsi:type="dcterms:W3CDTF">2022-08-16T13:28:00Z</dcterms:modified>
</cp:coreProperties>
</file>